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AA" w:rsidRDefault="001D02AA" w:rsidP="009E6625">
      <w:pPr>
        <w:jc w:val="both"/>
        <w:rPr>
          <w:b/>
        </w:rPr>
      </w:pPr>
      <w:r>
        <w:rPr>
          <w:noProof/>
          <w:lang w:eastAsia="it-IT"/>
        </w:rPr>
        <w:drawing>
          <wp:inline distT="0" distB="0" distL="0" distR="0">
            <wp:extent cx="6120130" cy="9122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12246"/>
                    </a:xfrm>
                    <a:prstGeom prst="rect">
                      <a:avLst/>
                    </a:prstGeom>
                    <a:noFill/>
                    <a:ln>
                      <a:noFill/>
                    </a:ln>
                  </pic:spPr>
                </pic:pic>
              </a:graphicData>
            </a:graphic>
          </wp:inline>
        </w:drawing>
      </w:r>
    </w:p>
    <w:p w:rsidR="001D02AA" w:rsidRDefault="001D02AA" w:rsidP="009E6625">
      <w:pPr>
        <w:jc w:val="both"/>
        <w:rPr>
          <w:b/>
        </w:rPr>
      </w:pPr>
    </w:p>
    <w:p w:rsidR="00595916" w:rsidRDefault="009E6625" w:rsidP="001D02AA">
      <w:pPr>
        <w:jc w:val="center"/>
        <w:rPr>
          <w:i/>
        </w:rPr>
      </w:pPr>
      <w:r w:rsidRPr="001D02AA">
        <w:rPr>
          <w:b/>
          <w:i/>
        </w:rPr>
        <w:t>AVVISO PUBBLICO DI INDAGINE DI MERCATO</w:t>
      </w:r>
      <w:r w:rsidRPr="001D02AA">
        <w:rPr>
          <w:i/>
        </w:rPr>
        <w:t xml:space="preserve"> </w:t>
      </w:r>
    </w:p>
    <w:p w:rsidR="009E6625" w:rsidRPr="001D02AA" w:rsidRDefault="009E6625" w:rsidP="001D02AA">
      <w:pPr>
        <w:jc w:val="center"/>
        <w:rPr>
          <w:i/>
        </w:rPr>
      </w:pPr>
      <w:proofErr w:type="gramStart"/>
      <w:r w:rsidRPr="00595916">
        <w:rPr>
          <w:b/>
          <w:i/>
        </w:rPr>
        <w:t>per</w:t>
      </w:r>
      <w:proofErr w:type="gramEnd"/>
      <w:r w:rsidRPr="00595916">
        <w:rPr>
          <w:b/>
          <w:i/>
        </w:rPr>
        <w:t xml:space="preserve"> l’individuazione di operatori economici per affidamento di servizi di architettura e ingegneria</w:t>
      </w:r>
      <w:r w:rsidRPr="001D02AA">
        <w:rPr>
          <w:i/>
        </w:rPr>
        <w:t>.</w:t>
      </w:r>
    </w:p>
    <w:p w:rsidR="009E6625" w:rsidRDefault="009E6625" w:rsidP="009E6625">
      <w:pPr>
        <w:spacing w:after="0"/>
        <w:jc w:val="both"/>
      </w:pPr>
    </w:p>
    <w:p w:rsidR="009E6625" w:rsidRDefault="009E6625" w:rsidP="009E6625">
      <w:pPr>
        <w:spacing w:after="0"/>
        <w:jc w:val="both"/>
      </w:pPr>
      <w:r>
        <w:t xml:space="preserve">Premesso che: </w:t>
      </w:r>
    </w:p>
    <w:p w:rsidR="009E6625" w:rsidRDefault="009E6625" w:rsidP="009E6625">
      <w:pPr>
        <w:pStyle w:val="Paragrafoelenco"/>
        <w:numPr>
          <w:ilvl w:val="0"/>
          <w:numId w:val="1"/>
        </w:numPr>
        <w:spacing w:after="0"/>
        <w:jc w:val="both"/>
      </w:pPr>
      <w:proofErr w:type="gramStart"/>
      <w:r>
        <w:t>con</w:t>
      </w:r>
      <w:proofErr w:type="gramEnd"/>
      <w:r>
        <w:t xml:space="preserve"> la legge n. 120 del 11 settembre 2020, di conversione con modificazioni del Decreto legge 16 luglio 2020, n. 76, si è operata una semplificazione delle procedure, anche se temporanea di affidamenti diretti e procedure negoziate fino al 31.12.2021 con l’intento di “velocizzare” gli affidamenti degli appalti pubblici e dei servizi di architettura e ingegneria, introducendo importanti deroghe alle disposizioni contenute nel D. </w:t>
      </w:r>
      <w:proofErr w:type="spellStart"/>
      <w:r>
        <w:t>Lgs</w:t>
      </w:r>
      <w:proofErr w:type="spellEnd"/>
      <w:r>
        <w:t xml:space="preserve">. 50/2016 e ss. mm. </w:t>
      </w:r>
      <w:proofErr w:type="gramStart"/>
      <w:r>
        <w:t>e</w:t>
      </w:r>
      <w:proofErr w:type="gramEnd"/>
      <w:r>
        <w:t xml:space="preserve"> ii.; </w:t>
      </w:r>
    </w:p>
    <w:p w:rsidR="003F67FD" w:rsidRDefault="003F67FD" w:rsidP="003F67FD">
      <w:pPr>
        <w:pStyle w:val="Paragrafoelenco"/>
        <w:numPr>
          <w:ilvl w:val="0"/>
          <w:numId w:val="1"/>
        </w:numPr>
        <w:spacing w:after="0"/>
        <w:jc w:val="both"/>
      </w:pPr>
      <w:proofErr w:type="gramStart"/>
      <w:r>
        <w:t>con</w:t>
      </w:r>
      <w:proofErr w:type="gramEnd"/>
      <w:r>
        <w:t xml:space="preserve"> la legge 29 luglio 2021, n. 108, di conversione in legge, con modificazioni, del decreto-legge 31 maggio 2021, n. 77, recante </w:t>
      </w:r>
      <w:proofErr w:type="spellStart"/>
      <w:r>
        <w:t>governance</w:t>
      </w:r>
      <w:proofErr w:type="spellEnd"/>
      <w:r>
        <w:t xml:space="preserve"> del Piano nazionale di ripresa e resilienza e prime misure di rafforzamento delle strutture amministrative e di accelerazione e snellimento delle procedure, si sono introdotte delle modifiche alla legge 120/2020;</w:t>
      </w:r>
    </w:p>
    <w:p w:rsidR="009E6625" w:rsidRDefault="009E6625" w:rsidP="009E6625">
      <w:pPr>
        <w:pStyle w:val="Paragrafoelenco"/>
        <w:numPr>
          <w:ilvl w:val="0"/>
          <w:numId w:val="1"/>
        </w:numPr>
        <w:spacing w:after="0"/>
        <w:jc w:val="both"/>
      </w:pPr>
      <w:proofErr w:type="gramStart"/>
      <w:r>
        <w:t>le</w:t>
      </w:r>
      <w:proofErr w:type="gramEnd"/>
      <w:r>
        <w:t xml:space="preserve"> norme (temporanee e definitive) introdotte dalla Legge 120/2020</w:t>
      </w:r>
      <w:r w:rsidR="003F67FD">
        <w:t xml:space="preserve"> e dalla legge n. 108/2021</w:t>
      </w:r>
      <w:r>
        <w:t xml:space="preserve"> trovano recepimento dinamico nell’ordinamento regionale; </w:t>
      </w:r>
    </w:p>
    <w:p w:rsidR="009E6625" w:rsidRDefault="009E6625" w:rsidP="009E6625">
      <w:pPr>
        <w:pStyle w:val="Paragrafoelenco"/>
        <w:numPr>
          <w:ilvl w:val="0"/>
          <w:numId w:val="1"/>
        </w:numPr>
        <w:spacing w:after="0"/>
        <w:jc w:val="both"/>
      </w:pPr>
      <w:r>
        <w:t xml:space="preserve">l’Ente intende procedere all’affidamento di servizi di architettura e ingegneria per </w:t>
      </w:r>
      <w:r w:rsidR="001D02AA">
        <w:t xml:space="preserve">il supporto al R.U.P., </w:t>
      </w:r>
      <w:r>
        <w:t xml:space="preserve">la </w:t>
      </w:r>
      <w:r w:rsidR="001D02AA">
        <w:t>direzione lavori</w:t>
      </w:r>
      <w:r>
        <w:t xml:space="preserve">, coordinatore della sicurezza in fase </w:t>
      </w:r>
      <w:r w:rsidR="001D02AA">
        <w:t>di</w:t>
      </w:r>
      <w:r>
        <w:t xml:space="preserve"> esecuzione nonché </w:t>
      </w:r>
      <w:r w:rsidR="00B17D0D">
        <w:t>assistente in cantiere</w:t>
      </w:r>
      <w:r>
        <w:t>, per gli interventi riportati nell’allegato 1), avvalendosi delle norme di semplificazione e derogatorie i</w:t>
      </w:r>
      <w:r w:rsidR="003F67FD">
        <w:t>ntrodotte dalla Legge 120/2020 e dalla legge n. 108/2021;</w:t>
      </w:r>
    </w:p>
    <w:p w:rsidR="009E6625" w:rsidRDefault="009E6625" w:rsidP="009E6625">
      <w:pPr>
        <w:pStyle w:val="Paragrafoelenco"/>
        <w:numPr>
          <w:ilvl w:val="0"/>
          <w:numId w:val="1"/>
        </w:numPr>
        <w:spacing w:after="0"/>
        <w:jc w:val="both"/>
      </w:pPr>
      <w:proofErr w:type="gramStart"/>
      <w:r>
        <w:t>l’attuale</w:t>
      </w:r>
      <w:proofErr w:type="gramEnd"/>
      <w:r>
        <w:t xml:space="preserve"> elenco Unico dei professionisti del Dipartimento Regionale Tecnico riporta un numero molto ristretto di professionisti iscritti rispetto a quelli dei rispettivi Ordini e Collegi Professionali presenti sul territorio siciliano e non specifica le peculiari competenze degli iscritti; </w:t>
      </w:r>
    </w:p>
    <w:p w:rsidR="009E6625" w:rsidRDefault="009E6625" w:rsidP="009E6625">
      <w:pPr>
        <w:pStyle w:val="Paragrafoelenco"/>
        <w:numPr>
          <w:ilvl w:val="0"/>
          <w:numId w:val="1"/>
        </w:numPr>
        <w:spacing w:after="0"/>
        <w:jc w:val="both"/>
      </w:pPr>
      <w:r>
        <w:t>questa Stazione Appaltante, con il presente avviso di indagine di mercato, intende acquisire l’interesse degli iscritti nei propri Ordini a collaborare con questo Ente, nel rispetto dei principi di non discriminazione e parità di trattamento, proporzionalità e trasparenza, che siano in possesso dei requisiti previsti nell’avviso e ritenuti congrui, a seguito delle quali potrà richiedere, tramite lettera di invito, di presentare offerta per l’affidamento dei servizi di architettura e ingegneria di cui all’allegato elenco ai sensi degli artt. 1 e 2 della Legge n. 120/2020</w:t>
      </w:r>
      <w:r w:rsidR="0023358B">
        <w:t>, così come modificati</w:t>
      </w:r>
      <w:r w:rsidR="00214BA8">
        <w:t xml:space="preserve"> </w:t>
      </w:r>
      <w:r w:rsidR="0023358B">
        <w:t>da</w:t>
      </w:r>
      <w:r w:rsidR="00214BA8">
        <w:t>ll’art. 51 della legge n. 108/2021</w:t>
      </w:r>
      <w:r>
        <w:t>;</w:t>
      </w:r>
    </w:p>
    <w:p w:rsidR="009E6625" w:rsidRDefault="009E6625" w:rsidP="009E6625">
      <w:pPr>
        <w:pStyle w:val="Paragrafoelenco"/>
        <w:numPr>
          <w:ilvl w:val="0"/>
          <w:numId w:val="1"/>
        </w:numPr>
        <w:spacing w:after="0"/>
        <w:jc w:val="both"/>
      </w:pPr>
      <w:r w:rsidRPr="00A77C6B">
        <w:rPr>
          <w:b/>
        </w:rPr>
        <w:t>tale fase non costituisce proposta contrattuale, non pone in essere alcuna procedura selettiva e non ingenera negli operatori alcun affidamento sulla successiva richiesta di offerta, avendo dunque scopo esclusivamente esplorativo, senza l’instaurazione di posizioni giuridiche o obbli</w:t>
      </w:r>
      <w:r w:rsidR="002C6864">
        <w:rPr>
          <w:b/>
        </w:rPr>
        <w:t xml:space="preserve">ghi negoziali nei </w:t>
      </w:r>
      <w:r w:rsidR="002C6864">
        <w:rPr>
          <w:b/>
        </w:rPr>
        <w:lastRenderedPageBreak/>
        <w:t>confronti dell’Istituto Autonomo Case Popolari Comprensorio di Acireale</w:t>
      </w:r>
      <w:r w:rsidRPr="00A77C6B">
        <w:rPr>
          <w:b/>
        </w:rPr>
        <w:t>, che si riserva la possibilità di sospendere, modificare o annullare, in tutto o in parte, il procedimento avviato e di non dare seguito alla successiva fase di affidamento,</w:t>
      </w:r>
      <w:r>
        <w:rPr>
          <w:b/>
        </w:rPr>
        <w:t xml:space="preserve"> ovvero di utilizzare elenchi ricompresi in piattaforme informatiche già esistenti (</w:t>
      </w:r>
      <w:proofErr w:type="spellStart"/>
      <w:r>
        <w:rPr>
          <w:b/>
        </w:rPr>
        <w:t>Me.Pa</w:t>
      </w:r>
      <w:proofErr w:type="spellEnd"/>
      <w:r>
        <w:rPr>
          <w:b/>
        </w:rPr>
        <w:t>. etc. …),</w:t>
      </w:r>
      <w:r w:rsidRPr="00A77C6B">
        <w:rPr>
          <w:b/>
        </w:rPr>
        <w:t xml:space="preserve"> senza che i soggetti richiedenti possano vantare alcuna pretesa</w:t>
      </w:r>
      <w:r>
        <w:t xml:space="preserve">. </w:t>
      </w:r>
    </w:p>
    <w:p w:rsidR="009E6625" w:rsidRDefault="009E6625" w:rsidP="009E6625">
      <w:pPr>
        <w:pStyle w:val="Paragrafoelenco"/>
        <w:numPr>
          <w:ilvl w:val="0"/>
          <w:numId w:val="2"/>
        </w:numPr>
        <w:spacing w:after="0"/>
        <w:jc w:val="both"/>
      </w:pPr>
      <w:r w:rsidRPr="00A77C6B">
        <w:rPr>
          <w:b/>
        </w:rPr>
        <w:t>OGGETTO DELL’AVVISO</w:t>
      </w:r>
      <w:r>
        <w:t xml:space="preserve"> </w:t>
      </w:r>
    </w:p>
    <w:p w:rsidR="009E6625" w:rsidRDefault="009E6625" w:rsidP="009E6625">
      <w:pPr>
        <w:pStyle w:val="Paragrafoelenco"/>
        <w:spacing w:after="0"/>
        <w:ind w:left="360"/>
        <w:jc w:val="both"/>
      </w:pPr>
      <w:r>
        <w:t>Il presente avviso si riferisce al procedimento d’indagine di mercato avviato dal</w:t>
      </w:r>
      <w:r w:rsidR="002C6864">
        <w:t>l’Istituto Autonomo Case Popolari Comprensorio di Acireale, con sede in Acireale, Via Degli Ulivi n. 20 C.F. 00206890873,</w:t>
      </w:r>
      <w:r>
        <w:t xml:space="preserve"> per l’individuazione di operatori economici singoli o in RTP (ai sensi dell’art 2bis della L. 120/2020) per l’affidamento dei servizi di architettura e ingegneria, di cui all’articolo 31 comma 8 del Decreto Legislativo 18 aprile 2016, n. 50 (nel prosieguo “Codice”) e dell’art. 1 e 2 della legge 11 settembre 2020, n. 120, di conversione del decreto-legge 16/07/2020 (di seguito: L. 120/2020), </w:t>
      </w:r>
      <w:r w:rsidR="007546F8">
        <w:t xml:space="preserve">come modificati dall’art. 51 della legge n. 108/2021, </w:t>
      </w:r>
      <w:r>
        <w:t xml:space="preserve">nel rispetto delle indicazioni delle Linee Guida ANAC n. 1, di attuazione dello stesso codice, recanti “Indirizzi generali sull’affidamento dei servizi attinenti all’architettura e all’ingegneria”, approvate dal Consiglio dell’Autorità con Delibera n. 973, del 14 settembre 2016 e aggiornate con delibera n. 138 del 21/02/2018 e con delibera n. 47 del 15/05/2019 (nel prosieguo “Linee Guida n.1”). </w:t>
      </w:r>
    </w:p>
    <w:p w:rsidR="009E6625" w:rsidRDefault="009E6625" w:rsidP="009E6625">
      <w:pPr>
        <w:pStyle w:val="Paragrafoelenco"/>
        <w:spacing w:after="0"/>
        <w:ind w:left="360"/>
        <w:jc w:val="both"/>
      </w:pPr>
      <w:r>
        <w:t>L’articolazione dell’elenco sulla base delle categorie, destinazioni funzionali ed identificazioni delle opere dei lavori da progettare, è contenuta nell’</w:t>
      </w:r>
      <w:r w:rsidRPr="00A77C6B">
        <w:rPr>
          <w:b/>
        </w:rPr>
        <w:t xml:space="preserve">allegato 1 </w:t>
      </w:r>
      <w:r>
        <w:t xml:space="preserve">al presente avviso. </w:t>
      </w:r>
    </w:p>
    <w:p w:rsidR="009E6625" w:rsidRDefault="009E6625" w:rsidP="009E6625">
      <w:pPr>
        <w:pStyle w:val="Paragrafoelenco"/>
        <w:spacing w:after="0"/>
        <w:ind w:left="360"/>
        <w:jc w:val="both"/>
      </w:pPr>
    </w:p>
    <w:p w:rsidR="009E6625" w:rsidRPr="00A77C6B" w:rsidRDefault="009E6625" w:rsidP="009E6625">
      <w:pPr>
        <w:pStyle w:val="Paragrafoelenco"/>
        <w:numPr>
          <w:ilvl w:val="0"/>
          <w:numId w:val="2"/>
        </w:numPr>
        <w:spacing w:after="0"/>
        <w:jc w:val="both"/>
        <w:rPr>
          <w:b/>
        </w:rPr>
      </w:pPr>
      <w:r w:rsidRPr="00A77C6B">
        <w:rPr>
          <w:b/>
        </w:rPr>
        <w:t xml:space="preserve">OPERATORI ECONOMICI ABILITATI A PRESENTARE RICHIESTA </w:t>
      </w:r>
    </w:p>
    <w:p w:rsidR="009E6625" w:rsidRDefault="009E6625" w:rsidP="009E6625">
      <w:pPr>
        <w:pStyle w:val="Paragrafoelenco"/>
        <w:spacing w:after="0"/>
        <w:ind w:left="360"/>
        <w:jc w:val="both"/>
      </w:pPr>
      <w:r>
        <w:t xml:space="preserve">Possono presentare l’istanza, i soggetti di cui all'articolo 46, comma 1, costituenti anche, ai sensi dell’articolo 12 della legge, 22/05/2017 n. 81, reti di esercenti la professione o consorzi stabili professionali, purché siano in possesso dei requisiti di ordine generale e di idoneità professionale di cui ai successivi punti 2.1 e 2.2 e purché nei loro confronti non ricorrano le cause di esclusione di cui al successivo punto 2.3. </w:t>
      </w:r>
    </w:p>
    <w:p w:rsidR="009E6625" w:rsidRPr="00A77C6B" w:rsidRDefault="009E6625" w:rsidP="009E6625">
      <w:pPr>
        <w:pStyle w:val="Paragrafoelenco"/>
        <w:numPr>
          <w:ilvl w:val="1"/>
          <w:numId w:val="2"/>
        </w:numPr>
        <w:spacing w:after="0"/>
        <w:jc w:val="both"/>
        <w:rPr>
          <w:b/>
        </w:rPr>
      </w:pPr>
      <w:r w:rsidRPr="00A77C6B">
        <w:rPr>
          <w:b/>
        </w:rPr>
        <w:t xml:space="preserve">REQUISITI DI ORDINE GENERALE </w:t>
      </w:r>
    </w:p>
    <w:p w:rsidR="009E6625" w:rsidRDefault="009E6625" w:rsidP="009E6625">
      <w:pPr>
        <w:spacing w:after="0"/>
        <w:ind w:left="360"/>
        <w:jc w:val="both"/>
      </w:pPr>
      <w:r>
        <w:t xml:space="preserve">Sono ammessi gli operatori economici per i quali non sussistono cause di esclusione di cui all’art. 80 del Codice. </w:t>
      </w:r>
    </w:p>
    <w:p w:rsidR="009E6625" w:rsidRDefault="009E6625" w:rsidP="009E6625">
      <w:pPr>
        <w:spacing w:after="0"/>
        <w:ind w:left="360"/>
        <w:jc w:val="both"/>
      </w:pPr>
      <w:r>
        <w:t xml:space="preserve">Sono comunque esclusi gli operatori economici, che partecipano in violazione dell’art. 53, comma 16-ter, del D. </w:t>
      </w:r>
      <w:proofErr w:type="spellStart"/>
      <w:r>
        <w:t>Lgs</w:t>
      </w:r>
      <w:proofErr w:type="spellEnd"/>
      <w:r>
        <w:t xml:space="preserve">. 165/2001. </w:t>
      </w:r>
    </w:p>
    <w:p w:rsidR="009E6625" w:rsidRDefault="009E6625" w:rsidP="009E6625">
      <w:pPr>
        <w:spacing w:after="0"/>
        <w:ind w:left="360"/>
        <w:jc w:val="both"/>
      </w:pPr>
      <w:r>
        <w:t xml:space="preserve">La mancata accettazione delle clausole contenute nel protocollo di legalità/patto di integrità costituisce causa di esclusione, ai sensi dell’art. 1, comma 17 della L. 6 novembre 2012, n. 190. </w:t>
      </w:r>
    </w:p>
    <w:p w:rsidR="009E6625" w:rsidRDefault="009E6625" w:rsidP="009E6625">
      <w:pPr>
        <w:spacing w:after="0"/>
        <w:ind w:left="360"/>
        <w:jc w:val="both"/>
      </w:pPr>
      <w:r>
        <w:t xml:space="preserve">Gli operatori economici aventi sede, residenza o domicilio nei paesi inseriti nelle cd. </w:t>
      </w:r>
      <w:proofErr w:type="spellStart"/>
      <w:proofErr w:type="gramStart"/>
      <w:r>
        <w:t>black</w:t>
      </w:r>
      <w:proofErr w:type="spellEnd"/>
      <w:proofErr w:type="gramEnd"/>
      <w:r>
        <w:t xml:space="preserve"> list di cui al decreto del Ministro delle finanze del 4 maggio 1999 e al Decreto del Ministro dell’economia e delle finanze del 21 novembre 2001 devono essere in possesso dell’autorizzazione rilasciata ai sensi del D.M. 14 dicembre 2010 del Ministero dell’economia e delle finanze ai sensi (articolo 37 del D.L. 3 maggio 2010, n. 78). </w:t>
      </w:r>
    </w:p>
    <w:p w:rsidR="009E6625" w:rsidRDefault="009E6625" w:rsidP="009E6625">
      <w:pPr>
        <w:spacing w:after="0"/>
        <w:ind w:left="360"/>
        <w:jc w:val="both"/>
      </w:pPr>
      <w:r>
        <w:t xml:space="preserve">L'accertamento dell’assenza delle cause di esclusione e del possesso dei requisiti, comporta: l’identificazione del candidato e del relativo personale tecnico che si intende impiegare nello svolgimento </w:t>
      </w:r>
      <w:r>
        <w:lastRenderedPageBreak/>
        <w:t xml:space="preserve">del servizio, con l'indicazione del rapporto giuridico intercorrente tra le persone fisiche indicate e il candidato stesso, come segue: </w:t>
      </w:r>
    </w:p>
    <w:p w:rsidR="009E6625" w:rsidRDefault="009E6625" w:rsidP="009E6625">
      <w:pPr>
        <w:spacing w:after="0"/>
        <w:ind w:left="567" w:hanging="207"/>
        <w:jc w:val="both"/>
      </w:pPr>
      <w:r>
        <w:t xml:space="preserve">a. indicazione dei soggetti titolari, rappresentanti legali e responsabili delle prestazioni, come appresso indicato: </w:t>
      </w:r>
    </w:p>
    <w:p w:rsidR="009E6625" w:rsidRDefault="009E6625" w:rsidP="009E6625">
      <w:pPr>
        <w:spacing w:after="0"/>
        <w:ind w:left="993" w:hanging="426"/>
        <w:jc w:val="both"/>
      </w:pPr>
      <w:r>
        <w:t xml:space="preserve">a.1. </w:t>
      </w:r>
      <w:proofErr w:type="gramStart"/>
      <w:r>
        <w:t>nel</w:t>
      </w:r>
      <w:proofErr w:type="gramEnd"/>
      <w:r>
        <w:t xml:space="preserve"> caso di liberi professionisti singoli, il titolare dello studio; </w:t>
      </w:r>
    </w:p>
    <w:p w:rsidR="009E6625" w:rsidRDefault="009E6625" w:rsidP="009E6625">
      <w:pPr>
        <w:spacing w:after="0"/>
        <w:ind w:left="993" w:hanging="426"/>
        <w:jc w:val="both"/>
      </w:pPr>
      <w:r>
        <w:t xml:space="preserve">a.2. </w:t>
      </w:r>
      <w:proofErr w:type="gramStart"/>
      <w:r>
        <w:t>nel</w:t>
      </w:r>
      <w:proofErr w:type="gramEnd"/>
      <w:r>
        <w:t xml:space="preserve"> caso di associazioni professionali di liberi professionisti (studi associati), costituite in vigenza della Legge n. 1815 del 1939, anteriormente alla sua abrogazione, tutti i professionisti associati; </w:t>
      </w:r>
    </w:p>
    <w:p w:rsidR="009E6625" w:rsidRDefault="009E6625" w:rsidP="009E6625">
      <w:pPr>
        <w:spacing w:after="0"/>
        <w:ind w:left="993" w:hanging="426"/>
        <w:jc w:val="both"/>
      </w:pPr>
      <w:r>
        <w:t xml:space="preserve">a.3. </w:t>
      </w:r>
      <w:proofErr w:type="gramStart"/>
      <w:r>
        <w:t>nel</w:t>
      </w:r>
      <w:proofErr w:type="gramEnd"/>
      <w:r>
        <w:t xml:space="preserve"> caso di società di professionisti (costituite esclusivamente da professionisti iscritti negli appositi albi, ai sensi dell'articolo 46, comma 1, lettera b) del Codice), e/o raggruppamenti temporanei di professionisti costituiti o da costituire, tutti i soci/associati professionisti; </w:t>
      </w:r>
    </w:p>
    <w:p w:rsidR="009E6625" w:rsidRDefault="009E6625" w:rsidP="009E6625">
      <w:pPr>
        <w:spacing w:after="0"/>
        <w:ind w:left="993" w:hanging="426"/>
        <w:jc w:val="both"/>
      </w:pPr>
      <w:r>
        <w:t xml:space="preserve">a.4. </w:t>
      </w:r>
      <w:proofErr w:type="gramStart"/>
      <w:r>
        <w:t>nel</w:t>
      </w:r>
      <w:proofErr w:type="gramEnd"/>
      <w:r>
        <w:t xml:space="preserve"> caso società di ingegneria (costituite ai sensi dell'articolo 46, comma 1, lettera c), del Codice): </w:t>
      </w:r>
    </w:p>
    <w:p w:rsidR="009E6625" w:rsidRDefault="009E6625" w:rsidP="009E6625">
      <w:pPr>
        <w:spacing w:after="0"/>
        <w:ind w:left="1560" w:hanging="567"/>
        <w:jc w:val="both"/>
      </w:pPr>
      <w:r>
        <w:t xml:space="preserve">a.4.1. </w:t>
      </w:r>
      <w:proofErr w:type="gramStart"/>
      <w:r>
        <w:t>i</w:t>
      </w:r>
      <w:proofErr w:type="gramEnd"/>
      <w:r>
        <w:t xml:space="preserve"> professionisti amministratori muniti di potere di rappresentanza </w:t>
      </w:r>
    </w:p>
    <w:p w:rsidR="009E6625" w:rsidRDefault="009E6625" w:rsidP="009E6625">
      <w:pPr>
        <w:spacing w:after="0"/>
        <w:ind w:left="1560" w:hanging="567"/>
        <w:jc w:val="both"/>
      </w:pPr>
      <w:r>
        <w:t xml:space="preserve">a.4.2. </w:t>
      </w:r>
      <w:proofErr w:type="gramStart"/>
      <w:r>
        <w:t>il</w:t>
      </w:r>
      <w:proofErr w:type="gramEnd"/>
      <w:r>
        <w:t xml:space="preserve"> direttore tecnico di cui all'articolo 3 del DM 2 dicembre 2016, n. 263; </w:t>
      </w:r>
    </w:p>
    <w:p w:rsidR="009E6625" w:rsidRDefault="009E6625" w:rsidP="009E6625">
      <w:pPr>
        <w:spacing w:after="0"/>
        <w:ind w:left="1560" w:hanging="567"/>
        <w:jc w:val="both"/>
      </w:pPr>
      <w:r>
        <w:t xml:space="preserve">a.4.3. </w:t>
      </w:r>
      <w:proofErr w:type="gramStart"/>
      <w:r>
        <w:t>gli</w:t>
      </w:r>
      <w:proofErr w:type="gramEnd"/>
      <w:r>
        <w:t xml:space="preserve"> amministratori muniti di potere di rappresentanza non professionisti; </w:t>
      </w:r>
    </w:p>
    <w:p w:rsidR="009E6625" w:rsidRDefault="009E6625" w:rsidP="009E6625">
      <w:pPr>
        <w:spacing w:after="0"/>
        <w:ind w:left="1560" w:hanging="567"/>
        <w:jc w:val="both"/>
      </w:pPr>
      <w:r>
        <w:t xml:space="preserve">a.4.4. </w:t>
      </w:r>
      <w:proofErr w:type="gramStart"/>
      <w:r>
        <w:t>qualora</w:t>
      </w:r>
      <w:proofErr w:type="gramEnd"/>
      <w:r>
        <w:t xml:space="preserve"> la società di ingegneria abbia meno di quattro soci, il socio unico o il socio di maggioranza, se diversi dai soggetti già indicati; </w:t>
      </w:r>
    </w:p>
    <w:p w:rsidR="009E6625" w:rsidRDefault="009E6625" w:rsidP="009E6625">
      <w:pPr>
        <w:spacing w:after="0"/>
        <w:ind w:left="567" w:hanging="207"/>
        <w:jc w:val="both"/>
      </w:pPr>
      <w:r>
        <w:t xml:space="preserve">b. indicazione dei professionisti, diversi da quelli di cui alla precedente lettera a), che si intendono utilizzare nello svolgimento delle prestazioni, quali: </w:t>
      </w:r>
    </w:p>
    <w:p w:rsidR="009E6625" w:rsidRDefault="009E6625" w:rsidP="009E6625">
      <w:pPr>
        <w:spacing w:after="0"/>
        <w:ind w:left="567"/>
        <w:jc w:val="both"/>
      </w:pPr>
      <w:r>
        <w:t xml:space="preserve">b.1. </w:t>
      </w:r>
      <w:proofErr w:type="gramStart"/>
      <w:r>
        <w:t>professionisti</w:t>
      </w:r>
      <w:proofErr w:type="gramEnd"/>
      <w:r>
        <w:t xml:space="preserve"> dipendenti; </w:t>
      </w:r>
    </w:p>
    <w:p w:rsidR="009E6625" w:rsidRDefault="009E6625" w:rsidP="009E6625">
      <w:pPr>
        <w:spacing w:after="0"/>
        <w:ind w:left="993" w:hanging="426"/>
        <w:jc w:val="both"/>
      </w:pPr>
      <w:r>
        <w:t xml:space="preserve">b.2. </w:t>
      </w:r>
      <w:proofErr w:type="gramStart"/>
      <w:r>
        <w:t>professionisti</w:t>
      </w:r>
      <w:proofErr w:type="gramEnd"/>
      <w:r>
        <w:t xml:space="preserve"> consulenti con contratto su base annua che abbiano fatturato nei confronti del candidato una quota superiore al 50 per cento del proprio fatturato annuo risultante dall'ultima dichiarazione IVA; </w:t>
      </w:r>
    </w:p>
    <w:p w:rsidR="009E6625" w:rsidRDefault="009E6625" w:rsidP="009E6625">
      <w:pPr>
        <w:spacing w:after="0"/>
        <w:ind w:left="567" w:hanging="207"/>
        <w:jc w:val="both"/>
      </w:pPr>
      <w:r>
        <w:t xml:space="preserve">c. indicazione degli estremi di iscrizione ai relativi Ordini professionali dei soggetti di cui alle precedenti lettere a) e b), ad eccezione dei soggetti di cui alla precedente lettera a.4.3; </w:t>
      </w:r>
    </w:p>
    <w:p w:rsidR="009E6625" w:rsidRDefault="009E6625" w:rsidP="009E6625">
      <w:pPr>
        <w:spacing w:after="0"/>
        <w:ind w:left="567" w:hanging="207"/>
        <w:jc w:val="both"/>
      </w:pPr>
      <w:r>
        <w:t xml:space="preserve">d. per le società di professionisti, società di ingegneria e società consortili: indicazione dell’iscrizione nei registri della Camera di Commercio, Industria, Artigianato, Agricoltura o altro registro ufficiale per i candidati stabiliti in un paese diverso dall'Italia, ai sensi dell'Allegato XVI al Codice; la dichiarazione deve essere completa dei numeri identificativi e della località di iscrizione, nonché delle generalità di tutte le seguenti persone fisiche: </w:t>
      </w:r>
    </w:p>
    <w:p w:rsidR="009E6625" w:rsidRDefault="009E6625" w:rsidP="009E6625">
      <w:pPr>
        <w:pStyle w:val="Paragrafoelenco"/>
        <w:numPr>
          <w:ilvl w:val="0"/>
          <w:numId w:val="3"/>
        </w:numPr>
        <w:spacing w:after="0"/>
        <w:jc w:val="both"/>
      </w:pPr>
      <w:proofErr w:type="gramStart"/>
      <w:r>
        <w:t>tutti</w:t>
      </w:r>
      <w:proofErr w:type="gramEnd"/>
      <w:r>
        <w:t xml:space="preserve"> i soci in caso di società di persone; </w:t>
      </w:r>
    </w:p>
    <w:p w:rsidR="009E6625" w:rsidRDefault="009E6625" w:rsidP="009E6625">
      <w:pPr>
        <w:pStyle w:val="Paragrafoelenco"/>
        <w:numPr>
          <w:ilvl w:val="0"/>
          <w:numId w:val="3"/>
        </w:numPr>
        <w:spacing w:after="0"/>
        <w:jc w:val="both"/>
      </w:pPr>
      <w:proofErr w:type="gramStart"/>
      <w:r>
        <w:t>tutti</w:t>
      </w:r>
      <w:proofErr w:type="gramEnd"/>
      <w:r>
        <w:t xml:space="preserve"> gli amministratori muniti di poteri di rappresentanza, in caso di società di capitali, di società cooperative o di consorzio; </w:t>
      </w:r>
    </w:p>
    <w:p w:rsidR="009E6625" w:rsidRDefault="009E6625" w:rsidP="009E6625">
      <w:pPr>
        <w:pStyle w:val="Paragrafoelenco"/>
        <w:numPr>
          <w:ilvl w:val="0"/>
          <w:numId w:val="3"/>
        </w:numPr>
        <w:spacing w:after="0"/>
        <w:jc w:val="both"/>
      </w:pPr>
      <w:proofErr w:type="gramStart"/>
      <w:r>
        <w:t>il</w:t>
      </w:r>
      <w:proofErr w:type="gramEnd"/>
      <w:r>
        <w:t xml:space="preserve"> socio unico o i soci di maggioranza in caso di società di capitali con meno di quattro soci; </w:t>
      </w:r>
    </w:p>
    <w:p w:rsidR="005844A6" w:rsidRDefault="005844A6" w:rsidP="009E6625">
      <w:pPr>
        <w:spacing w:after="0"/>
        <w:ind w:left="360"/>
        <w:jc w:val="both"/>
      </w:pPr>
    </w:p>
    <w:p w:rsidR="009E6625" w:rsidRDefault="009E6625" w:rsidP="009E6625">
      <w:pPr>
        <w:spacing w:after="0"/>
        <w:ind w:left="360"/>
        <w:jc w:val="both"/>
      </w:pPr>
      <w:r>
        <w:t xml:space="preserve">Gli operatori economici interessati devono inoltre dichiarare: </w:t>
      </w:r>
    </w:p>
    <w:p w:rsidR="009E6625" w:rsidRDefault="009E6625" w:rsidP="009E6625">
      <w:pPr>
        <w:spacing w:after="0"/>
        <w:ind w:left="567" w:hanging="207"/>
        <w:jc w:val="both"/>
      </w:pPr>
      <w:r>
        <w:t xml:space="preserve">a. Di non rientrare in alcuno dei casi di sussistenza delle cause di esclusione di cui all’articolo 80 del Codice, nonché di qualsiasi altra situazione prevista dalla legge come causa di esclusione da gare d'appalto o come causa ostativa alla conclusione di contratti con la Pubblica Amministrazione. </w:t>
      </w:r>
    </w:p>
    <w:p w:rsidR="009E6625" w:rsidRDefault="009E6625" w:rsidP="009E6625">
      <w:pPr>
        <w:spacing w:after="0"/>
        <w:ind w:left="567" w:hanging="207"/>
        <w:jc w:val="both"/>
      </w:pPr>
      <w:r>
        <w:lastRenderedPageBreak/>
        <w:t xml:space="preserve">b. La non sussistenza di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attività di supporto. </w:t>
      </w:r>
    </w:p>
    <w:p w:rsidR="009E6625" w:rsidRDefault="009E6625" w:rsidP="009E6625">
      <w:pPr>
        <w:spacing w:after="0"/>
        <w:ind w:left="567" w:hanging="207"/>
        <w:jc w:val="both"/>
      </w:pPr>
      <w:r>
        <w:t xml:space="preserve">c. L’assenza di partecipazione plurima, ovvero che non presenteranno la manifestazione di interesse né accetteranno inviti a procedure: </w:t>
      </w:r>
    </w:p>
    <w:p w:rsidR="009E6625" w:rsidRDefault="009E6625" w:rsidP="009E6625">
      <w:pPr>
        <w:pStyle w:val="Paragrafoelenco"/>
        <w:numPr>
          <w:ilvl w:val="0"/>
          <w:numId w:val="4"/>
        </w:numPr>
        <w:spacing w:after="0"/>
        <w:jc w:val="both"/>
      </w:pPr>
      <w:proofErr w:type="gramStart"/>
      <w:r>
        <w:t>in</w:t>
      </w:r>
      <w:proofErr w:type="gramEnd"/>
      <w:r>
        <w:t xml:space="preserve"> più di un raggruppamento temporaneo ovvero singolarmente e quale componente di un raggruppamento temporaneo o di un consorzio stabile; </w:t>
      </w:r>
    </w:p>
    <w:p w:rsidR="009E6625" w:rsidRDefault="009E6625" w:rsidP="009E6625">
      <w:pPr>
        <w:pStyle w:val="Paragrafoelenco"/>
        <w:numPr>
          <w:ilvl w:val="0"/>
          <w:numId w:val="4"/>
        </w:numPr>
        <w:spacing w:after="0"/>
        <w:jc w:val="both"/>
      </w:pPr>
      <w:proofErr w:type="gramStart"/>
      <w:r>
        <w:t>in</w:t>
      </w:r>
      <w:proofErr w:type="gramEnd"/>
      <w:r>
        <w:t xml:space="preserve"> più di una società di professionisti o società di ingegneria delle quali il candidato è amministratore, socio, dipendente, consulente o collaboratore, ai sensi di quanto previsto dagli articoli 2 o 3 del DM 2 dicembre 2016, n. 263. </w:t>
      </w:r>
    </w:p>
    <w:p w:rsidR="009E6625" w:rsidRPr="00205F52" w:rsidRDefault="009E6625" w:rsidP="009E6625">
      <w:pPr>
        <w:pStyle w:val="Paragrafoelenco"/>
        <w:numPr>
          <w:ilvl w:val="1"/>
          <w:numId w:val="2"/>
        </w:numPr>
        <w:spacing w:after="0"/>
        <w:jc w:val="both"/>
        <w:rPr>
          <w:b/>
        </w:rPr>
      </w:pPr>
      <w:r w:rsidRPr="00205F52">
        <w:rPr>
          <w:b/>
        </w:rPr>
        <w:t xml:space="preserve">REQUISITI DI IDONEITÀ PROFESSIONALE </w:t>
      </w:r>
    </w:p>
    <w:p w:rsidR="009E6625" w:rsidRDefault="009E6625" w:rsidP="009E6625">
      <w:pPr>
        <w:spacing w:after="0"/>
        <w:ind w:left="360"/>
        <w:jc w:val="both"/>
      </w:pPr>
      <w:r>
        <w:t xml:space="preserve">Gli Operatori economici interessati dovranno possedere i seguenti requisiti di idoneità professionale: </w:t>
      </w:r>
    </w:p>
    <w:p w:rsidR="009E6625" w:rsidRDefault="009E6625" w:rsidP="009E6625">
      <w:pPr>
        <w:pStyle w:val="Paragrafoelenco"/>
        <w:numPr>
          <w:ilvl w:val="0"/>
          <w:numId w:val="5"/>
        </w:numPr>
        <w:spacing w:after="0"/>
        <w:jc w:val="both"/>
      </w:pPr>
      <w:r w:rsidRPr="00773E94">
        <w:rPr>
          <w:b/>
        </w:rPr>
        <w:t>(</w:t>
      </w:r>
      <w:proofErr w:type="gramStart"/>
      <w:r w:rsidRPr="00773E94">
        <w:rPr>
          <w:b/>
        </w:rPr>
        <w:t>per</w:t>
      </w:r>
      <w:proofErr w:type="gramEnd"/>
      <w:r w:rsidRPr="00773E94">
        <w:rPr>
          <w:b/>
        </w:rPr>
        <w:t xml:space="preserve"> professionisti)</w:t>
      </w:r>
      <w:r>
        <w:t xml:space="preserve"> - Iscrizione, al momento della partecipazione alla gara, al relativo albo professionale previsto dai vigenti ordinamenti, ovvero abilitati all'esercizio della professione secondo le norme dei Paesi dell'Unione europea cui appartiene il soggetto. </w:t>
      </w:r>
    </w:p>
    <w:p w:rsidR="009E6625" w:rsidRDefault="00AB0B1F" w:rsidP="009E6625">
      <w:pPr>
        <w:pStyle w:val="Paragrafoelenco"/>
        <w:numPr>
          <w:ilvl w:val="0"/>
          <w:numId w:val="5"/>
        </w:numPr>
        <w:spacing w:after="0"/>
        <w:jc w:val="both"/>
      </w:pPr>
      <w:r w:rsidRPr="00773E94">
        <w:rPr>
          <w:b/>
        </w:rPr>
        <w:t xml:space="preserve"> </w:t>
      </w:r>
      <w:r w:rsidR="009E6625" w:rsidRPr="00773E94">
        <w:rPr>
          <w:b/>
        </w:rPr>
        <w:t>(</w:t>
      </w:r>
      <w:proofErr w:type="gramStart"/>
      <w:r w:rsidR="009E6625" w:rsidRPr="00773E94">
        <w:rPr>
          <w:b/>
        </w:rPr>
        <w:t>per</w:t>
      </w:r>
      <w:proofErr w:type="gramEnd"/>
      <w:r w:rsidR="009E6625" w:rsidRPr="00773E94">
        <w:rPr>
          <w:b/>
        </w:rPr>
        <w:t xml:space="preserve"> Società di ingegneria e S.T.P)</w:t>
      </w:r>
      <w:r w:rsidR="009E6625">
        <w:t xml:space="preserve"> - Iscrizione nel registro tenuto dalla Camera di commercio industria, artigianato e agricoltura. Nel caso in cui sia richiesta la relazione geologica, è obbligatoria la presenza del geologo nella società o nel RTP; (cfr. Linee Guida ANAC n. 1 sui SAI – Cap. II punto 3). </w:t>
      </w:r>
    </w:p>
    <w:p w:rsidR="009E6625" w:rsidRDefault="009E6625" w:rsidP="009E6625">
      <w:pPr>
        <w:pStyle w:val="Paragrafoelenco"/>
        <w:numPr>
          <w:ilvl w:val="0"/>
          <w:numId w:val="5"/>
        </w:numPr>
        <w:spacing w:after="0"/>
        <w:jc w:val="both"/>
      </w:pPr>
      <w:r w:rsidRPr="00773E94">
        <w:rPr>
          <w:b/>
        </w:rPr>
        <w:t>Nel caso di partecipazione per prestazioni di Coordinatore della sicurezza</w:t>
      </w:r>
      <w:r>
        <w:t xml:space="preserve"> - Il possesso delle abilitazioni in corso di validità previste dal D. </w:t>
      </w:r>
      <w:proofErr w:type="spellStart"/>
      <w:r>
        <w:t>Lgs</w:t>
      </w:r>
      <w:proofErr w:type="spellEnd"/>
      <w:r>
        <w:t xml:space="preserve">. 81/2008; </w:t>
      </w:r>
    </w:p>
    <w:p w:rsidR="009E6625" w:rsidRDefault="009E6625" w:rsidP="009E6625">
      <w:pPr>
        <w:spacing w:after="0"/>
        <w:ind w:left="360"/>
        <w:jc w:val="both"/>
      </w:pPr>
      <w:r>
        <w:t>Iscrizione all’Albo Professionisti di cui all’art. 12 della legge Regionale 12 luglio 2011 n. 12 istituito presso il Dipartimento Regionale Tecnico della Regione Siciliana.</w:t>
      </w:r>
    </w:p>
    <w:p w:rsidR="009E6625" w:rsidRDefault="009E6625" w:rsidP="009E6625">
      <w:pPr>
        <w:pStyle w:val="Paragrafoelenco"/>
        <w:spacing w:after="0"/>
        <w:ind w:left="360"/>
        <w:jc w:val="both"/>
      </w:pPr>
      <w:r>
        <w:t>Il concorrente non stabilito in Italia ma in altro Stato Membro o in uno dei Paesi di cui all’art. 83, comma 3 del Codice, presenta dichiarazione giurata o secondo le modalità vigenti nello Stato nel quale è stabilito, inserendo la relativa documentazione dimostrativa.</w:t>
      </w:r>
    </w:p>
    <w:p w:rsidR="009E6625" w:rsidRPr="00773E94" w:rsidRDefault="009E6625" w:rsidP="009E6625">
      <w:pPr>
        <w:pStyle w:val="Paragrafoelenco"/>
        <w:numPr>
          <w:ilvl w:val="1"/>
          <w:numId w:val="2"/>
        </w:numPr>
        <w:spacing w:after="0"/>
        <w:jc w:val="both"/>
        <w:rPr>
          <w:b/>
        </w:rPr>
      </w:pPr>
      <w:r w:rsidRPr="00773E94">
        <w:rPr>
          <w:b/>
        </w:rPr>
        <w:t xml:space="preserve">CAUSE DI ESCLUSIONE </w:t>
      </w:r>
    </w:p>
    <w:p w:rsidR="009E6625" w:rsidRDefault="009E6625" w:rsidP="009E6625">
      <w:pPr>
        <w:spacing w:after="0"/>
        <w:ind w:left="360"/>
        <w:jc w:val="both"/>
      </w:pPr>
      <w:r w:rsidRPr="00773E94">
        <w:rPr>
          <w:u w:val="single"/>
        </w:rPr>
        <w:t>Sono esclusi, senza che si proceda alla valutazione della documentazione, gli operatori la cui istanza</w:t>
      </w:r>
      <w:r>
        <w:t xml:space="preserve">: </w:t>
      </w:r>
    </w:p>
    <w:p w:rsidR="005844A6" w:rsidRDefault="009E6625" w:rsidP="005844A6">
      <w:pPr>
        <w:pStyle w:val="Paragrafoelenco"/>
        <w:numPr>
          <w:ilvl w:val="0"/>
          <w:numId w:val="6"/>
        </w:numPr>
        <w:spacing w:after="0"/>
        <w:jc w:val="both"/>
      </w:pPr>
      <w:r>
        <w:t xml:space="preserve">è pervenuta dopo il termine perentorio indicato nel presente avviso, indipendentemente dall'entità del ritardo e dalla data di spedizione, restando il recapito a rischio del mittente; </w:t>
      </w:r>
      <w:r w:rsidR="005844A6">
        <w:rPr>
          <w:noProof/>
          <w:lang w:eastAsia="it-IT"/>
        </w:rPr>
        <w:t xml:space="preserve"> </w:t>
      </w:r>
    </w:p>
    <w:p w:rsidR="009E6625" w:rsidRDefault="009E6625" w:rsidP="009E6625">
      <w:pPr>
        <w:pStyle w:val="Paragrafoelenco"/>
        <w:numPr>
          <w:ilvl w:val="0"/>
          <w:numId w:val="6"/>
        </w:numPr>
        <w:spacing w:after="0"/>
        <w:jc w:val="both"/>
      </w:pPr>
      <w:proofErr w:type="gramStart"/>
      <w:r>
        <w:t>non</w:t>
      </w:r>
      <w:proofErr w:type="gramEnd"/>
      <w:r>
        <w:t xml:space="preserve"> reca l'indicazione dell'oggetto dell’Avviso e la corretta denominazione del concorrente; </w:t>
      </w:r>
    </w:p>
    <w:p w:rsidR="009E6625" w:rsidRDefault="009E6625" w:rsidP="009E6625">
      <w:pPr>
        <w:spacing w:after="0"/>
        <w:ind w:left="360"/>
        <w:jc w:val="both"/>
      </w:pPr>
      <w:r w:rsidRPr="00773E94">
        <w:rPr>
          <w:u w:val="single"/>
        </w:rPr>
        <w:t>Sono esclusi, dopo la prima valutazione della documentazione, fatta salva l’applicazione dell’articolo 83, comma 9 del Codice, i richiedenti</w:t>
      </w:r>
      <w:r>
        <w:t xml:space="preserve">: </w:t>
      </w:r>
    </w:p>
    <w:p w:rsidR="009E6625" w:rsidRDefault="009E6625" w:rsidP="009E6625">
      <w:pPr>
        <w:pStyle w:val="Paragrafoelenco"/>
        <w:numPr>
          <w:ilvl w:val="0"/>
          <w:numId w:val="7"/>
        </w:numPr>
        <w:spacing w:after="0"/>
        <w:jc w:val="both"/>
      </w:pPr>
      <w:proofErr w:type="gramStart"/>
      <w:r>
        <w:t>che</w:t>
      </w:r>
      <w:proofErr w:type="gramEnd"/>
      <w:r>
        <w:t xml:space="preserve"> non hanno presentato una o più d'una delle dichiarazioni richieste; </w:t>
      </w:r>
    </w:p>
    <w:p w:rsidR="009E6625" w:rsidRDefault="009E6625" w:rsidP="009E6625">
      <w:pPr>
        <w:pStyle w:val="Paragrafoelenco"/>
        <w:numPr>
          <w:ilvl w:val="0"/>
          <w:numId w:val="7"/>
        </w:numPr>
        <w:spacing w:after="0"/>
        <w:jc w:val="both"/>
      </w:pPr>
      <w:proofErr w:type="gramStart"/>
      <w:r>
        <w:t>che</w:t>
      </w:r>
      <w:proofErr w:type="gramEnd"/>
      <w:r>
        <w:t xml:space="preserve"> hanno presentato una o più d'una delle dichiarazioni richieste recanti indicazioni errate, insufficienti, non pertinenti, non veritiere o comunque non idonee all'accertamento dell'esistenza di fatti, circostanze o requisiti per i quali sono prodotte; oppure non sottoscritte dal soggetto </w:t>
      </w:r>
      <w:r>
        <w:lastRenderedPageBreak/>
        <w:t xml:space="preserve">competente; oppure non corredate, anche cumulativamente, da almeno una fotocopia del documento di riconoscimento di ciascun sottoscrittore o dichiarante; </w:t>
      </w:r>
    </w:p>
    <w:p w:rsidR="009E6625" w:rsidRDefault="009E6625" w:rsidP="009E6625">
      <w:pPr>
        <w:pStyle w:val="Paragrafoelenco"/>
        <w:numPr>
          <w:ilvl w:val="0"/>
          <w:numId w:val="7"/>
        </w:numPr>
        <w:spacing w:after="0"/>
        <w:jc w:val="both"/>
      </w:pPr>
      <w:proofErr w:type="gramStart"/>
      <w:r>
        <w:t>che</w:t>
      </w:r>
      <w:proofErr w:type="gramEnd"/>
      <w:r>
        <w:t xml:space="preserve"> non hanno dichiarato il possesso di uno o più d'uno dei requisiti di partecipazione in misura sufficiente oppure non hanno dichiarato il possesso di una o più d'una delle qualificazioni rispetto a quanto prescritto; </w:t>
      </w:r>
    </w:p>
    <w:p w:rsidR="009E6625" w:rsidRDefault="009E6625" w:rsidP="009E6625">
      <w:pPr>
        <w:pStyle w:val="Paragrafoelenco"/>
        <w:spacing w:after="0"/>
        <w:ind w:left="360"/>
        <w:jc w:val="both"/>
      </w:pPr>
      <w:proofErr w:type="gramStart"/>
      <w:r w:rsidRPr="00773E94">
        <w:rPr>
          <w:b/>
        </w:rPr>
        <w:t>in</w:t>
      </w:r>
      <w:proofErr w:type="gramEnd"/>
      <w:r w:rsidRPr="00773E94">
        <w:rPr>
          <w:b/>
        </w:rPr>
        <w:t xml:space="preserve"> caso di raggruppamento temporaneo</w:t>
      </w:r>
      <w:r>
        <w:t xml:space="preserve">: </w:t>
      </w:r>
    </w:p>
    <w:p w:rsidR="009E6625" w:rsidRDefault="009E6625" w:rsidP="009E6625">
      <w:pPr>
        <w:pStyle w:val="Paragrafoelenco"/>
        <w:numPr>
          <w:ilvl w:val="0"/>
          <w:numId w:val="8"/>
        </w:numPr>
        <w:spacing w:after="0"/>
        <w:jc w:val="both"/>
      </w:pPr>
      <w:proofErr w:type="gramStart"/>
      <w:r w:rsidRPr="00773E94">
        <w:rPr>
          <w:b/>
        </w:rPr>
        <w:t>se</w:t>
      </w:r>
      <w:proofErr w:type="gramEnd"/>
      <w:r w:rsidRPr="00773E94">
        <w:rPr>
          <w:b/>
        </w:rPr>
        <w:t xml:space="preserve"> già formalmente costituito</w:t>
      </w:r>
      <w:r>
        <w:t>: che non hanno prodotto l'atto di mandato collettivo speciale, con l'indicazione del soggetto designato quale mandatario o capogruppo, della quota di partecipazione e dei servizi o della parte di servizi da affidare a ciascun operatore economico raggruppato; in alternativa, dichiarazione sostitutiva di atto di notorietà, con la quale si attesti che tale atto è già stato stipulato, indicandone gli estremi e riportandone i contenuti;</w:t>
      </w:r>
    </w:p>
    <w:p w:rsidR="009E6625" w:rsidRDefault="009E6625" w:rsidP="009E6625">
      <w:pPr>
        <w:pStyle w:val="Paragrafoelenco"/>
        <w:numPr>
          <w:ilvl w:val="0"/>
          <w:numId w:val="8"/>
        </w:numPr>
        <w:spacing w:after="0"/>
        <w:jc w:val="both"/>
      </w:pPr>
      <w:proofErr w:type="gramStart"/>
      <w:r w:rsidRPr="00773E94">
        <w:rPr>
          <w:b/>
        </w:rPr>
        <w:t>se</w:t>
      </w:r>
      <w:proofErr w:type="gramEnd"/>
      <w:r w:rsidRPr="00773E94">
        <w:rPr>
          <w:b/>
        </w:rPr>
        <w:t xml:space="preserve"> non ancora costituito</w:t>
      </w:r>
      <w:r>
        <w:t xml:space="preserve">: che non hanno prodotto l'atto di impegno alla costituzione mediante conferimento di mandato al soggetto designato quale mandatario o capogruppo, corredato dall'indicazione del nominativo e degli estremi di iscrizione all’Albo professionale di questo, nonché della quota di partecipazione e dei servizi o della parte di servizi da affidare a ciascun operatore economico raggruppato; </w:t>
      </w:r>
    </w:p>
    <w:p w:rsidR="009E6625" w:rsidRDefault="009E6625" w:rsidP="009E6625">
      <w:pPr>
        <w:pStyle w:val="Paragrafoelenco"/>
        <w:numPr>
          <w:ilvl w:val="0"/>
          <w:numId w:val="8"/>
        </w:numPr>
        <w:spacing w:after="0"/>
        <w:jc w:val="both"/>
      </w:pPr>
      <w:proofErr w:type="gramStart"/>
      <w:r>
        <w:t>che</w:t>
      </w:r>
      <w:proofErr w:type="gramEnd"/>
      <w:r>
        <w:t xml:space="preserve"> hanno omesso di indicare le quote di partecipazione al raggruppamento temporaneo, oppure non hanno indicato i servizi o le parti di servizi da assumere ed eseguire da parte di ciascun operatore economico raggruppato; </w:t>
      </w:r>
    </w:p>
    <w:p w:rsidR="009E6625" w:rsidRDefault="009E6625" w:rsidP="009E6625">
      <w:pPr>
        <w:spacing w:after="0"/>
        <w:ind w:left="360"/>
        <w:jc w:val="both"/>
      </w:pPr>
      <w:proofErr w:type="gramStart"/>
      <w:r w:rsidRPr="00773E94">
        <w:rPr>
          <w:b/>
        </w:rPr>
        <w:t>in</w:t>
      </w:r>
      <w:proofErr w:type="gramEnd"/>
      <w:r w:rsidRPr="00773E94">
        <w:rPr>
          <w:b/>
        </w:rPr>
        <w:t xml:space="preserve"> caso di consorzio stabile</w:t>
      </w:r>
      <w:r>
        <w:t xml:space="preserve">: </w:t>
      </w:r>
    </w:p>
    <w:p w:rsidR="009E6625" w:rsidRDefault="009E6625" w:rsidP="009E6625">
      <w:pPr>
        <w:pStyle w:val="Paragrafoelenco"/>
        <w:numPr>
          <w:ilvl w:val="0"/>
          <w:numId w:val="9"/>
        </w:numPr>
        <w:spacing w:after="0"/>
        <w:jc w:val="both"/>
      </w:pPr>
      <w:proofErr w:type="gramStart"/>
      <w:r>
        <w:t>che</w:t>
      </w:r>
      <w:proofErr w:type="gramEnd"/>
      <w:r>
        <w:t xml:space="preserve">, non avendo indicato di eseguire i servizi direttamente con la propria organizzazione consortile, non ha indicato il consorziato esecutore per il quale si candida; </w:t>
      </w:r>
    </w:p>
    <w:p w:rsidR="009E6625" w:rsidRDefault="009E6625" w:rsidP="009E6625">
      <w:pPr>
        <w:pStyle w:val="Paragrafoelenco"/>
        <w:spacing w:after="0"/>
        <w:ind w:left="360"/>
        <w:jc w:val="both"/>
      </w:pPr>
      <w:proofErr w:type="gramStart"/>
      <w:r w:rsidRPr="00B51CE2">
        <w:rPr>
          <w:b/>
          <w:u w:val="single"/>
        </w:rPr>
        <w:t>sono</w:t>
      </w:r>
      <w:proofErr w:type="gramEnd"/>
      <w:r w:rsidRPr="00B51CE2">
        <w:rPr>
          <w:b/>
          <w:u w:val="single"/>
        </w:rPr>
        <w:t xml:space="preserve"> comunque esclusi i concorrenti</w:t>
      </w:r>
      <w:r>
        <w:t xml:space="preserve">: </w:t>
      </w:r>
    </w:p>
    <w:p w:rsidR="009E6625" w:rsidRDefault="009E6625" w:rsidP="009E6625">
      <w:pPr>
        <w:pStyle w:val="Paragrafoelenco"/>
        <w:numPr>
          <w:ilvl w:val="0"/>
          <w:numId w:val="9"/>
        </w:numPr>
        <w:spacing w:after="0"/>
        <w:jc w:val="both"/>
      </w:pPr>
      <w:proofErr w:type="gramStart"/>
      <w:r>
        <w:t>per</w:t>
      </w:r>
      <w:proofErr w:type="gramEnd"/>
      <w:r>
        <w:t xml:space="preserve"> i quali risulta una delle condizioni ostative di cui all'articolo 80 del Codice che, ancorché dichiarate inesistenti, sia accertata con qualunque mezzo dalla Stazione appaltante; </w:t>
      </w:r>
    </w:p>
    <w:p w:rsidR="009E6625" w:rsidRDefault="009E6625" w:rsidP="009E6625">
      <w:pPr>
        <w:pStyle w:val="Paragrafoelenco"/>
        <w:numPr>
          <w:ilvl w:val="0"/>
          <w:numId w:val="9"/>
        </w:numPr>
        <w:spacing w:after="0"/>
        <w:jc w:val="both"/>
      </w:pPr>
      <w:proofErr w:type="gramStart"/>
      <w:r>
        <w:t>che</w:t>
      </w:r>
      <w:proofErr w:type="gramEnd"/>
      <w:r>
        <w:t xml:space="preserve"> si trovano in una delle situazioni che costituiscono causa di esclusione che, ancorché dichiarate inesistenti, sia accertata con qualunque mezzo dalla Stazione appaltante; </w:t>
      </w:r>
    </w:p>
    <w:p w:rsidR="009E6625" w:rsidRDefault="009E6625" w:rsidP="009E6625">
      <w:pPr>
        <w:pStyle w:val="Paragrafoelenco"/>
        <w:numPr>
          <w:ilvl w:val="0"/>
          <w:numId w:val="9"/>
        </w:numPr>
        <w:spacing w:after="0"/>
        <w:jc w:val="both"/>
      </w:pPr>
      <w:proofErr w:type="gramStart"/>
      <w:r>
        <w:t>la</w:t>
      </w:r>
      <w:proofErr w:type="gramEnd"/>
      <w:r>
        <w:t xml:space="preserve"> cui documentazione è in contrasto con clausole essenziali che regolano la procedura, prescritte dal Codice, ancorché non indicate; </w:t>
      </w:r>
    </w:p>
    <w:p w:rsidR="009E6625" w:rsidRDefault="009E6625" w:rsidP="009E6625">
      <w:pPr>
        <w:pStyle w:val="Paragrafoelenco"/>
        <w:numPr>
          <w:ilvl w:val="0"/>
          <w:numId w:val="9"/>
        </w:numPr>
        <w:spacing w:after="0"/>
        <w:jc w:val="both"/>
      </w:pPr>
      <w:proofErr w:type="gramStart"/>
      <w:r>
        <w:t>la</w:t>
      </w:r>
      <w:proofErr w:type="gramEnd"/>
      <w:r>
        <w:t xml:space="preserve"> cui documentazione è in contrasto con altre prescrizioni legislative inderogabili, con le norme di ordine pubblico o con i principi generali dell'ordinamento giuridico. </w:t>
      </w:r>
    </w:p>
    <w:p w:rsidR="009E6625" w:rsidRPr="00B51CE2" w:rsidRDefault="009E6625" w:rsidP="009E6625">
      <w:pPr>
        <w:pStyle w:val="Paragrafoelenco"/>
        <w:numPr>
          <w:ilvl w:val="1"/>
          <w:numId w:val="2"/>
        </w:numPr>
        <w:spacing w:after="0"/>
        <w:jc w:val="both"/>
        <w:rPr>
          <w:b/>
        </w:rPr>
      </w:pPr>
      <w:r w:rsidRPr="00B51CE2">
        <w:rPr>
          <w:b/>
        </w:rPr>
        <w:t xml:space="preserve">ULTERIORI INFORMAZIONI </w:t>
      </w:r>
    </w:p>
    <w:p w:rsidR="009E6625" w:rsidRDefault="009E6625" w:rsidP="009E6625">
      <w:pPr>
        <w:spacing w:after="0"/>
        <w:ind w:left="360"/>
        <w:jc w:val="both"/>
      </w:pPr>
      <w:r>
        <w:t xml:space="preserve">L’operatore economico può presentare richiesta per la stessa tipologia di servizi singolarmente, e quale componente di raggruppamento temporaneo o società di professionisti, di società di ingegneria, di consorzio stabile di società di professionisti o di consorzio stabile di società di ingegneria nelle quali si è amministratore, socio, direttore tecnico, dipendente o collaboratore coordinato, continuativo o a qualsiasi titolo. Rimane comunque il divieto di partecipare alla stessa procedura di gara, bandita da questa Stazione Appaltante, singolarmente e quale componente di associazione temporanea, di società di professionisti o di società di ingegneria nelle quali si è amministratore, socio, direttore tecnico, </w:t>
      </w:r>
      <w:r>
        <w:lastRenderedPageBreak/>
        <w:t xml:space="preserve">dipendente o collaboratore coordinato, continuativo o a qualsiasi titolo, nonché la contemporanea partecipazione a più di un raggruppamento. </w:t>
      </w:r>
    </w:p>
    <w:p w:rsidR="009E6625" w:rsidRDefault="009E6625" w:rsidP="009E6625">
      <w:pPr>
        <w:spacing w:after="0"/>
        <w:ind w:left="360"/>
        <w:jc w:val="both"/>
      </w:pPr>
    </w:p>
    <w:p w:rsidR="009E6625" w:rsidRPr="00B51CE2" w:rsidRDefault="009E6625" w:rsidP="009E6625">
      <w:pPr>
        <w:pStyle w:val="Paragrafoelenco"/>
        <w:numPr>
          <w:ilvl w:val="0"/>
          <w:numId w:val="2"/>
        </w:numPr>
        <w:spacing w:after="0"/>
        <w:jc w:val="both"/>
        <w:rPr>
          <w:b/>
        </w:rPr>
      </w:pPr>
      <w:r w:rsidRPr="00B51CE2">
        <w:rPr>
          <w:b/>
        </w:rPr>
        <w:t xml:space="preserve">MODALITÀ DI PRESENTAZIONE DELL’ISTANZA </w:t>
      </w:r>
    </w:p>
    <w:p w:rsidR="009E6625" w:rsidRDefault="009E6625" w:rsidP="009E6625">
      <w:pPr>
        <w:spacing w:after="0"/>
        <w:jc w:val="both"/>
      </w:pPr>
      <w:r>
        <w:t xml:space="preserve">L’istanza di iscrizione dovrà essere inviata a questa Amministrazione al seguente indirizzo: </w:t>
      </w:r>
      <w:r w:rsidR="00AB0B1F" w:rsidRPr="00AB0B1F">
        <w:rPr>
          <w:b/>
        </w:rPr>
        <w:t>Istituto Autonomo Case Popolari Comprensorio di Acireale Via Degli Ulivi n. 19 – 95024 Acireale</w:t>
      </w:r>
      <w:r w:rsidR="00AB0B1F">
        <w:t xml:space="preserve"> </w:t>
      </w:r>
      <w:r>
        <w:t xml:space="preserve">e pervenire </w:t>
      </w:r>
      <w:r w:rsidRPr="00B10106">
        <w:rPr>
          <w:b/>
        </w:rPr>
        <w:t>esclusivamente</w:t>
      </w:r>
      <w:r>
        <w:t xml:space="preserve"> a mezzo PEC al seguente indirizzo: </w:t>
      </w:r>
      <w:r w:rsidR="00AB0B1F" w:rsidRPr="00AB0B1F">
        <w:rPr>
          <w:b/>
        </w:rPr>
        <w:t>direzione@pec.iacpacireale.it</w:t>
      </w:r>
      <w:r>
        <w:t xml:space="preserve">, </w:t>
      </w:r>
      <w:r w:rsidRPr="00621E10">
        <w:rPr>
          <w:b/>
        </w:rPr>
        <w:t xml:space="preserve">entro e non oltre </w:t>
      </w:r>
      <w:r w:rsidR="00D21B75">
        <w:rPr>
          <w:b/>
        </w:rPr>
        <w:t>il 31 marzo 2023 alle ore 13,00</w:t>
      </w:r>
      <w:r>
        <w:t>. Nell’istanza dovrà essere riportata la dicitura: “</w:t>
      </w:r>
      <w:r w:rsidRPr="00822017">
        <w:rPr>
          <w:b/>
        </w:rPr>
        <w:t>Indagine di mercato per l’individuazione di operatori economici per l’affidamento dei servizi di architettura e ingegneria</w:t>
      </w:r>
      <w:r>
        <w:t xml:space="preserve"> ai sen</w:t>
      </w:r>
      <w:r w:rsidR="004A30FB">
        <w:t>si della L. 120 dell’11/09/2020, così come modificata dall’art. 51 della legge n. 108/2021</w:t>
      </w:r>
      <w:r>
        <w:t xml:space="preserve">. L’istanza deve essere composta dalla seguente documentazione, redatta secondo la modulistica allegata: </w:t>
      </w:r>
    </w:p>
    <w:p w:rsidR="009E6625" w:rsidRDefault="009E6625" w:rsidP="009E6625">
      <w:pPr>
        <w:spacing w:after="0"/>
        <w:ind w:left="284" w:hanging="284"/>
        <w:jc w:val="both"/>
      </w:pPr>
      <w:r>
        <w:t xml:space="preserve">a) Modello richiesta di iscrizione e tabella con l’individuazione della tipologia degli incarichi, allegati al presente avviso; </w:t>
      </w:r>
    </w:p>
    <w:p w:rsidR="009E6625" w:rsidRDefault="009E6625" w:rsidP="009E6625">
      <w:pPr>
        <w:spacing w:after="0"/>
        <w:ind w:left="284" w:hanging="284"/>
        <w:jc w:val="both"/>
      </w:pPr>
      <w:r>
        <w:t>b)</w:t>
      </w:r>
      <w:r>
        <w:tab/>
        <w:t xml:space="preserve">curriculum, redatto secondo l’allegato al presente avviso. L’istanza d’iscrizione e il curriculum professionale devono essere sottoscritti e presentati unitamente a copia fotostatica anche non autenticata di un documento di identità del sottoscrittore ai sensi dell’articolo 38, comma 3, del D.P.R. 28 dicembre 2000, n. 445. </w:t>
      </w:r>
    </w:p>
    <w:p w:rsidR="009E6625" w:rsidRDefault="009E6625" w:rsidP="009E6625">
      <w:pPr>
        <w:spacing w:after="0"/>
        <w:jc w:val="both"/>
      </w:pPr>
      <w:r>
        <w:t xml:space="preserve">L’istanza di richiesta di partecipazione, il curriculum professionale, la dichiarazione antimafia (in forma di autocertificazione) devono essere rese e sottoscritte: </w:t>
      </w:r>
    </w:p>
    <w:p w:rsidR="009E6625" w:rsidRDefault="009E6625" w:rsidP="009E6625">
      <w:pPr>
        <w:pStyle w:val="Paragrafoelenco"/>
        <w:numPr>
          <w:ilvl w:val="0"/>
          <w:numId w:val="10"/>
        </w:numPr>
        <w:spacing w:after="0"/>
        <w:jc w:val="both"/>
      </w:pPr>
      <w:proofErr w:type="gramStart"/>
      <w:r>
        <w:t>in</w:t>
      </w:r>
      <w:proofErr w:type="gramEnd"/>
      <w:r>
        <w:t xml:space="preserve"> caso di professionista singolo: dal professionista medesimo; </w:t>
      </w:r>
    </w:p>
    <w:p w:rsidR="009E6625" w:rsidRDefault="009E6625" w:rsidP="009E6625">
      <w:pPr>
        <w:pStyle w:val="Paragrafoelenco"/>
        <w:numPr>
          <w:ilvl w:val="0"/>
          <w:numId w:val="10"/>
        </w:numPr>
        <w:spacing w:after="0"/>
        <w:jc w:val="both"/>
      </w:pPr>
      <w:proofErr w:type="gramStart"/>
      <w:r>
        <w:t>in</w:t>
      </w:r>
      <w:proofErr w:type="gramEnd"/>
      <w:r>
        <w:t xml:space="preserve"> caso di professionisti associati: da tutti i professionisti associati; </w:t>
      </w:r>
    </w:p>
    <w:p w:rsidR="009E6625" w:rsidRDefault="009E6625" w:rsidP="009E6625">
      <w:pPr>
        <w:pStyle w:val="Paragrafoelenco"/>
        <w:numPr>
          <w:ilvl w:val="0"/>
          <w:numId w:val="10"/>
        </w:numPr>
        <w:spacing w:after="0"/>
        <w:jc w:val="both"/>
      </w:pPr>
      <w:proofErr w:type="gramStart"/>
      <w:r>
        <w:t>in</w:t>
      </w:r>
      <w:proofErr w:type="gramEnd"/>
      <w:r>
        <w:t xml:space="preserve"> caso di società di professionisti: dal legale rappresentante della società; </w:t>
      </w:r>
    </w:p>
    <w:p w:rsidR="009E6625" w:rsidRDefault="009E6625" w:rsidP="009E6625">
      <w:pPr>
        <w:pStyle w:val="Paragrafoelenco"/>
        <w:numPr>
          <w:ilvl w:val="0"/>
          <w:numId w:val="10"/>
        </w:numPr>
        <w:spacing w:after="0"/>
        <w:jc w:val="both"/>
      </w:pPr>
      <w:proofErr w:type="gramStart"/>
      <w:r>
        <w:t>in</w:t>
      </w:r>
      <w:proofErr w:type="gramEnd"/>
      <w:r>
        <w:t xml:space="preserve"> caso di società di ingegneria: dal legale rappresentante della società; </w:t>
      </w:r>
    </w:p>
    <w:p w:rsidR="009E6625" w:rsidRDefault="009E6625" w:rsidP="009E6625">
      <w:pPr>
        <w:pStyle w:val="Paragrafoelenco"/>
        <w:numPr>
          <w:ilvl w:val="0"/>
          <w:numId w:val="10"/>
        </w:numPr>
        <w:spacing w:after="0"/>
        <w:jc w:val="both"/>
      </w:pPr>
      <w:proofErr w:type="gramStart"/>
      <w:r>
        <w:t>in</w:t>
      </w:r>
      <w:proofErr w:type="gramEnd"/>
      <w:r>
        <w:t xml:space="preserve"> caso di raggruppamenti temporanei già costituiti: dal mandatario;</w:t>
      </w:r>
    </w:p>
    <w:p w:rsidR="009E6625" w:rsidRDefault="009E6625" w:rsidP="009E6625">
      <w:pPr>
        <w:pStyle w:val="Paragrafoelenco"/>
        <w:numPr>
          <w:ilvl w:val="0"/>
          <w:numId w:val="10"/>
        </w:numPr>
        <w:spacing w:after="0"/>
        <w:jc w:val="both"/>
      </w:pPr>
      <w:proofErr w:type="gramStart"/>
      <w:r>
        <w:t>in</w:t>
      </w:r>
      <w:proofErr w:type="gramEnd"/>
      <w:r>
        <w:t xml:space="preserve"> caso di raggruppamenti temporanei da costituire: da tutti i professionisti;</w:t>
      </w:r>
    </w:p>
    <w:p w:rsidR="009E6625" w:rsidRDefault="009E6625" w:rsidP="009E6625">
      <w:pPr>
        <w:pStyle w:val="Paragrafoelenco"/>
        <w:numPr>
          <w:ilvl w:val="0"/>
          <w:numId w:val="10"/>
        </w:numPr>
        <w:spacing w:after="0"/>
        <w:jc w:val="both"/>
      </w:pPr>
      <w:proofErr w:type="gramStart"/>
      <w:r>
        <w:t>in</w:t>
      </w:r>
      <w:proofErr w:type="gramEnd"/>
      <w:r>
        <w:t xml:space="preserve"> caso di consorzi stabili di società di professionisti e di società d’ingegneria: da tutti i legali rappresentanti. Le dichiarazioni, rese a qualsiasi titolo dai soggetti interessati, che siano accertate come non veritiere comportano la decadenza dell’incarico, qualora lo stesso si sia concretizzato, fermo restando la comunicazione alle autorità competenti. </w:t>
      </w:r>
    </w:p>
    <w:p w:rsidR="009E6625" w:rsidRDefault="009E6625" w:rsidP="009E6625">
      <w:pPr>
        <w:pStyle w:val="Paragrafoelenco"/>
        <w:spacing w:after="0"/>
        <w:ind w:left="0"/>
        <w:jc w:val="both"/>
      </w:pPr>
      <w:r>
        <w:t xml:space="preserve">Non saranno accettate le richieste: </w:t>
      </w:r>
    </w:p>
    <w:p w:rsidR="009E6625" w:rsidRDefault="009E6625" w:rsidP="009E6625">
      <w:pPr>
        <w:pStyle w:val="Paragrafoelenco"/>
        <w:numPr>
          <w:ilvl w:val="0"/>
          <w:numId w:val="11"/>
        </w:numPr>
        <w:spacing w:after="0"/>
        <w:jc w:val="both"/>
      </w:pPr>
      <w:proofErr w:type="gramStart"/>
      <w:r>
        <w:t>con</w:t>
      </w:r>
      <w:proofErr w:type="gramEnd"/>
      <w:r>
        <w:t xml:space="preserve"> documentazione incompleta; </w:t>
      </w:r>
    </w:p>
    <w:p w:rsidR="009E6625" w:rsidRDefault="009E6625" w:rsidP="009E6625">
      <w:pPr>
        <w:pStyle w:val="Paragrafoelenco"/>
        <w:numPr>
          <w:ilvl w:val="0"/>
          <w:numId w:val="11"/>
        </w:numPr>
        <w:spacing w:after="0"/>
        <w:jc w:val="both"/>
      </w:pPr>
      <w:proofErr w:type="gramStart"/>
      <w:r>
        <w:t>mancanti</w:t>
      </w:r>
      <w:proofErr w:type="gramEnd"/>
      <w:r>
        <w:t xml:space="preserve"> del curriculum professionale; </w:t>
      </w:r>
    </w:p>
    <w:p w:rsidR="009E6625" w:rsidRDefault="009E6625" w:rsidP="009E6625">
      <w:pPr>
        <w:pStyle w:val="Paragrafoelenco"/>
        <w:numPr>
          <w:ilvl w:val="0"/>
          <w:numId w:val="11"/>
        </w:numPr>
        <w:spacing w:after="0"/>
        <w:jc w:val="both"/>
      </w:pPr>
      <w:proofErr w:type="gramStart"/>
      <w:r>
        <w:t>mancanti</w:t>
      </w:r>
      <w:proofErr w:type="gramEnd"/>
      <w:r>
        <w:t xml:space="preserve"> della/e firma/e del/dei dichiarante/i apposta/e in calce a ciascun documento;</w:t>
      </w:r>
    </w:p>
    <w:p w:rsidR="009E6625" w:rsidRDefault="009E6625" w:rsidP="009E6625">
      <w:pPr>
        <w:pStyle w:val="Paragrafoelenco"/>
        <w:numPr>
          <w:ilvl w:val="0"/>
          <w:numId w:val="11"/>
        </w:numPr>
        <w:spacing w:after="0"/>
        <w:jc w:val="both"/>
      </w:pPr>
      <w:proofErr w:type="gramStart"/>
      <w:r>
        <w:t>mancanti</w:t>
      </w:r>
      <w:proofErr w:type="gramEnd"/>
      <w:r>
        <w:t xml:space="preserve"> della/e fotocopia/e del/dei documento/i di riconoscimento previsto/i;</w:t>
      </w:r>
    </w:p>
    <w:p w:rsidR="009E6625" w:rsidRDefault="009E6625" w:rsidP="009E6625">
      <w:pPr>
        <w:pStyle w:val="Paragrafoelenco"/>
        <w:numPr>
          <w:ilvl w:val="0"/>
          <w:numId w:val="11"/>
        </w:numPr>
        <w:spacing w:after="0"/>
        <w:jc w:val="both"/>
      </w:pPr>
      <w:proofErr w:type="gramStart"/>
      <w:r>
        <w:t>mancanti</w:t>
      </w:r>
      <w:proofErr w:type="gramEnd"/>
      <w:r>
        <w:t xml:space="preserve"> della documentazione su supporto informatico,</w:t>
      </w:r>
    </w:p>
    <w:p w:rsidR="009E6625" w:rsidRDefault="009E6625" w:rsidP="009E6625">
      <w:pPr>
        <w:pStyle w:val="Paragrafoelenco"/>
        <w:numPr>
          <w:ilvl w:val="0"/>
          <w:numId w:val="11"/>
        </w:numPr>
        <w:spacing w:after="0"/>
        <w:jc w:val="both"/>
      </w:pPr>
      <w:proofErr w:type="gramStart"/>
      <w:r>
        <w:t>non</w:t>
      </w:r>
      <w:proofErr w:type="gramEnd"/>
      <w:r>
        <w:t xml:space="preserve"> inviate tramite </w:t>
      </w:r>
      <w:proofErr w:type="spellStart"/>
      <w:r>
        <w:t>pec</w:t>
      </w:r>
      <w:proofErr w:type="spellEnd"/>
      <w:r>
        <w:t xml:space="preserve">. </w:t>
      </w:r>
    </w:p>
    <w:p w:rsidR="009E6625" w:rsidRDefault="009E6625" w:rsidP="009E6625">
      <w:pPr>
        <w:spacing w:after="0"/>
        <w:jc w:val="both"/>
      </w:pPr>
    </w:p>
    <w:p w:rsidR="007A4DFE" w:rsidRDefault="007A4DFE" w:rsidP="009E6625">
      <w:pPr>
        <w:spacing w:after="0"/>
        <w:jc w:val="both"/>
      </w:pPr>
      <w:bookmarkStart w:id="0" w:name="_GoBack"/>
      <w:bookmarkEnd w:id="0"/>
    </w:p>
    <w:p w:rsidR="004A30FB" w:rsidRDefault="004A30FB" w:rsidP="009E6625">
      <w:pPr>
        <w:spacing w:after="0"/>
        <w:jc w:val="both"/>
      </w:pPr>
    </w:p>
    <w:p w:rsidR="009E6625" w:rsidRPr="00822017" w:rsidRDefault="009E6625" w:rsidP="009E6625">
      <w:pPr>
        <w:pStyle w:val="Paragrafoelenco"/>
        <w:numPr>
          <w:ilvl w:val="0"/>
          <w:numId w:val="2"/>
        </w:numPr>
        <w:spacing w:after="0"/>
        <w:jc w:val="both"/>
        <w:rPr>
          <w:b/>
        </w:rPr>
      </w:pPr>
      <w:r w:rsidRPr="00822017">
        <w:rPr>
          <w:b/>
        </w:rPr>
        <w:lastRenderedPageBreak/>
        <w:t xml:space="preserve">REQUISITI SPECIALI </w:t>
      </w:r>
    </w:p>
    <w:p w:rsidR="009E6625" w:rsidRDefault="009E6625" w:rsidP="009E6625">
      <w:pPr>
        <w:spacing w:after="0"/>
        <w:jc w:val="both"/>
      </w:pPr>
      <w:r>
        <w:t xml:space="preserve">La stazione appaltante per l’affidamento dei servizi di architettura e ingegneria si riserva la facoltà di chiedere agli operatori economici il possesso dei requisiti economico-finanziari ex art. 83 comma 1 lettera b) del Codice ed i requisiti di capacità tecnico-professionale ex art. 83 comma 1 lettera c). </w:t>
      </w:r>
    </w:p>
    <w:p w:rsidR="009E6625" w:rsidRDefault="009E6625" w:rsidP="009E6625">
      <w:pPr>
        <w:spacing w:after="0"/>
        <w:jc w:val="both"/>
      </w:pPr>
      <w:r>
        <w:t>Tali requisiti, ove richiesti, verranno, di volta in volta, fissati nel disciplinare di gara che sarà allegato alla lettera di invito ed inviata agli operatori economici selezionati per partecipare alla gara. In ogni caso, con riferimento al successivo comma 4),</w:t>
      </w:r>
      <w:r w:rsidR="00AB0B1F">
        <w:t xml:space="preserve"> dell’art. 83 del Codice degli Appalti, </w:t>
      </w:r>
      <w:r>
        <w:t xml:space="preserve">gli OO.EE dovranno </w:t>
      </w:r>
      <w:r w:rsidRPr="00426AFE">
        <w:rPr>
          <w:b/>
        </w:rPr>
        <w:t>presentare la polizza RCA con copertura assicurativa contro i rischi professionali</w:t>
      </w:r>
      <w:r>
        <w:t xml:space="preserve">. </w:t>
      </w:r>
    </w:p>
    <w:p w:rsidR="009E6625" w:rsidRDefault="009E6625" w:rsidP="009E6625">
      <w:pPr>
        <w:spacing w:after="0"/>
        <w:jc w:val="both"/>
      </w:pPr>
      <w:r>
        <w:t xml:space="preserve">In relazione all’adeguatezza della copertura assicurativa offerta, questa sarà valutata nel corso delle successive procedure negoziate, dove per le relative polizze assicurative di importo inferiore al valore dell’appalto, questo Ente, potrà richiedere “che l’offerta sia corredata, a pena di esclusione, dell’impegno dell’impresa assicuratrice ad adeguare il valore della polizza assicurativa a quello dell’appalto, in caso di aggiudicazione”. (Cfr. art. 83 comma 5 bis del Codice degli appalti). </w:t>
      </w:r>
    </w:p>
    <w:p w:rsidR="009E6625" w:rsidRDefault="009E6625" w:rsidP="009E6625">
      <w:pPr>
        <w:spacing w:after="0"/>
        <w:jc w:val="both"/>
      </w:pPr>
    </w:p>
    <w:p w:rsidR="009E6625" w:rsidRPr="00426AFE" w:rsidRDefault="00F9164F" w:rsidP="009E6625">
      <w:pPr>
        <w:spacing w:after="0"/>
        <w:jc w:val="both"/>
        <w:rPr>
          <w:b/>
        </w:rPr>
      </w:pPr>
      <w:r>
        <w:rPr>
          <w:b/>
        </w:rPr>
        <w:t xml:space="preserve"> </w:t>
      </w:r>
      <w:r w:rsidR="009E6625" w:rsidRPr="00426AFE">
        <w:rPr>
          <w:b/>
        </w:rPr>
        <w:t>5. PROCEDURA DI AMMISSIONE ALL’INDAGINE DI MERCATO PER</w:t>
      </w:r>
      <w:r w:rsidR="009E6625">
        <w:rPr>
          <w:b/>
        </w:rPr>
        <w:t xml:space="preserve"> </w:t>
      </w:r>
      <w:r w:rsidR="009E6625" w:rsidRPr="00426AFE">
        <w:rPr>
          <w:b/>
        </w:rPr>
        <w:t>LA</w:t>
      </w:r>
      <w:r w:rsidR="009E6625">
        <w:rPr>
          <w:b/>
        </w:rPr>
        <w:t xml:space="preserve"> </w:t>
      </w:r>
      <w:r w:rsidR="009E6625" w:rsidRPr="00426AFE">
        <w:rPr>
          <w:b/>
        </w:rPr>
        <w:t xml:space="preserve">SELEZIONE DEGLI OO.EE. DA INVITARE ALLE SUCCESSIVE PROCEDURE DI AFFIDAMENTO </w:t>
      </w:r>
    </w:p>
    <w:p w:rsidR="009E6625" w:rsidRPr="00426AFE" w:rsidRDefault="009E6625" w:rsidP="009E6625">
      <w:pPr>
        <w:spacing w:after="0"/>
        <w:ind w:left="426" w:hanging="426"/>
        <w:jc w:val="both"/>
        <w:rPr>
          <w:b/>
        </w:rPr>
      </w:pPr>
      <w:r w:rsidRPr="00426AFE">
        <w:rPr>
          <w:b/>
        </w:rPr>
        <w:t xml:space="preserve">5.1 </w:t>
      </w:r>
      <w:r w:rsidR="00584642">
        <w:rPr>
          <w:b/>
        </w:rPr>
        <w:t xml:space="preserve"> </w:t>
      </w:r>
      <w:r>
        <w:rPr>
          <w:b/>
        </w:rPr>
        <w:t xml:space="preserve"> </w:t>
      </w:r>
      <w:r w:rsidRPr="00426AFE">
        <w:rPr>
          <w:b/>
        </w:rPr>
        <w:t xml:space="preserve">AMMISSIONE ALLA PROCEDURA </w:t>
      </w:r>
    </w:p>
    <w:p w:rsidR="009E6625" w:rsidRDefault="009E6625" w:rsidP="009E6625">
      <w:pPr>
        <w:spacing w:after="0"/>
        <w:ind w:left="426"/>
        <w:jc w:val="both"/>
      </w:pPr>
      <w:r>
        <w:t xml:space="preserve">Un’apposita commissione, in seduta riservata (ai sensi dell'articolo 91, commi 1 e 2, del Codice), sulla base della documentazione prodotta dai candidati, procede ad una prima verifica dell'adeguatezza della documentazione presentata, in relazione ai requisiti necessari per l’ammissione alla presente indagine di mercato. </w:t>
      </w:r>
    </w:p>
    <w:p w:rsidR="009E6625" w:rsidRDefault="009E6625" w:rsidP="009E6625">
      <w:pPr>
        <w:spacing w:after="0"/>
        <w:ind w:left="426"/>
        <w:jc w:val="both"/>
      </w:pPr>
      <w:r>
        <w:t>Seguirà la verbalizzazione e la formazione di un elenco di candidati idonei e, separatamente, di quelli eventualmente esclusi, dopo l’eventuale espletamento delle procedure di soccorso istruttorio previste dall’articolo 83, comma 9 del Codice.</w:t>
      </w:r>
    </w:p>
    <w:p w:rsidR="009E6625" w:rsidRDefault="009E6625" w:rsidP="009E6625">
      <w:pPr>
        <w:spacing w:after="0"/>
        <w:ind w:left="426"/>
        <w:jc w:val="both"/>
      </w:pPr>
      <w:r>
        <w:t xml:space="preserve">Le richieste di chiarimenti sulle dichiarazioni ed i documenti da parte della stazione appaltante con i limiti e alle condizioni di cui all’art. 83, comma 9 del Codice, dovranno pervenire tramite </w:t>
      </w:r>
      <w:proofErr w:type="spellStart"/>
      <w:r>
        <w:t>pec</w:t>
      </w:r>
      <w:proofErr w:type="spellEnd"/>
      <w:r>
        <w:t xml:space="preserve"> entro due giorni dalla comunicazione. </w:t>
      </w:r>
    </w:p>
    <w:p w:rsidR="009E6625" w:rsidRDefault="009E6625" w:rsidP="009E6625">
      <w:pPr>
        <w:spacing w:after="0"/>
        <w:ind w:left="426"/>
        <w:jc w:val="both"/>
      </w:pPr>
      <w:r>
        <w:t xml:space="preserve">Il mancato, inesatto o tardivo adempimento alle richieste della stazione appaltante, formulate ai sensi dell’art. 83 comma 9 costituisce causa di esclusione. </w:t>
      </w:r>
    </w:p>
    <w:p w:rsidR="009E6625" w:rsidRPr="00426AFE" w:rsidRDefault="009E6625" w:rsidP="009E6625">
      <w:pPr>
        <w:spacing w:after="0"/>
        <w:jc w:val="both"/>
        <w:rPr>
          <w:b/>
        </w:rPr>
      </w:pPr>
      <w:r w:rsidRPr="00426AFE">
        <w:rPr>
          <w:b/>
        </w:rPr>
        <w:t xml:space="preserve">5.2 SELEZIONE DEGLI OO.EE. DA INVITARE NELLE PROCEDURE DI AFFIDAMENTO </w:t>
      </w:r>
    </w:p>
    <w:p w:rsidR="009E6625" w:rsidRDefault="009E6625" w:rsidP="009E6625">
      <w:pPr>
        <w:spacing w:after="0"/>
        <w:ind w:left="426"/>
        <w:jc w:val="both"/>
      </w:pPr>
      <w:r>
        <w:t xml:space="preserve">Coerentemente con le indicazioni di cui alle Linee Guida </w:t>
      </w:r>
      <w:proofErr w:type="spellStart"/>
      <w:r>
        <w:t>Anac</w:t>
      </w:r>
      <w:proofErr w:type="spellEnd"/>
      <w:r>
        <w:t xml:space="preserve"> n. 4, approvate dal Consiglio dell’Autorità con delibera n. 1097/2016 e aggiornate con delibere </w:t>
      </w:r>
      <w:proofErr w:type="spellStart"/>
      <w:r>
        <w:t>nn</w:t>
      </w:r>
      <w:proofErr w:type="spellEnd"/>
      <w:r>
        <w:t xml:space="preserve">. 206/2018, n. 636/2019 e n. 344/2020, tra i soggetti inclusi nell’elenco di cui al punto 5.1, vengono selezionati dalla stazione appaltante gli operatori economici da invitare alla successiva procedura di affidamento, mediante la valutazione dei curricula presentati, rispettando il principio di rotazione e l’eventuale sorteggio. </w:t>
      </w:r>
    </w:p>
    <w:p w:rsidR="009E6625" w:rsidRDefault="009E6625" w:rsidP="009E6625">
      <w:pPr>
        <w:spacing w:after="0"/>
        <w:ind w:left="426"/>
        <w:jc w:val="both"/>
      </w:pPr>
      <w:r>
        <w:t xml:space="preserve">Per la selezione dei soggetti da invitare, si terrà conto della correlazione dell’esperienza pregressa richiesta con le tipologie progettuali previste dall’Amministrazione, così come individuate in sede di programmazione, in modo che le professionalità richieste rispondano concretamente alle categorie, destinazioni funzionali e identificazione delle opere dei lavori da realizzare. </w:t>
      </w:r>
    </w:p>
    <w:p w:rsidR="009E6625" w:rsidRDefault="009E6625" w:rsidP="009E6625">
      <w:pPr>
        <w:spacing w:after="0"/>
        <w:ind w:left="426"/>
        <w:jc w:val="both"/>
      </w:pPr>
      <w:r>
        <w:lastRenderedPageBreak/>
        <w:t xml:space="preserve">Per la selezione si potranno anche adottare criteri oggettivi (come la valutazione della formazione e dell’aggiornamento professionale specifico nel settore oggetto dell’affidamento) al fine di non escludere dagli inviti i giovani e gli OO.EE. </w:t>
      </w:r>
      <w:proofErr w:type="gramStart"/>
      <w:r>
        <w:t>di</w:t>
      </w:r>
      <w:proofErr w:type="gramEnd"/>
      <w:r>
        <w:t xml:space="preserve"> micro, piccola e media dimensione. </w:t>
      </w:r>
    </w:p>
    <w:p w:rsidR="009E6625" w:rsidRDefault="009E6625" w:rsidP="009E6625">
      <w:pPr>
        <w:spacing w:after="0"/>
        <w:ind w:left="426"/>
        <w:jc w:val="both"/>
      </w:pPr>
      <w:r>
        <w:t>L’elenco formalizzato di cui al punto 5.1 non è soggetto ad alcun aggiornamento in quanto limitato alle procedure di gara di cui all’allegato 1). Esaurita l’attività di affidamento dei servizi in parola, l’elenco creato con la seguente procedura potrà essere riutilizzato per affidamenti di servizi di tipologia analoga per ulteriori mesi 6 (sei) e comunque non oltre il 31.12.202</w:t>
      </w:r>
      <w:r w:rsidR="00F3655E">
        <w:t>3</w:t>
      </w:r>
      <w:r>
        <w:t xml:space="preserve">. </w:t>
      </w:r>
    </w:p>
    <w:p w:rsidR="009E6625" w:rsidRDefault="009E6625" w:rsidP="009E6625">
      <w:pPr>
        <w:spacing w:after="0"/>
        <w:ind w:left="426"/>
        <w:jc w:val="both"/>
      </w:pPr>
    </w:p>
    <w:p w:rsidR="009E6625" w:rsidRPr="00426AFE" w:rsidRDefault="009E6625" w:rsidP="009E6625">
      <w:pPr>
        <w:spacing w:after="0"/>
        <w:jc w:val="both"/>
        <w:rPr>
          <w:b/>
        </w:rPr>
      </w:pPr>
      <w:r w:rsidRPr="00426AFE">
        <w:rPr>
          <w:b/>
        </w:rPr>
        <w:t xml:space="preserve">6. PUBBLICITÀ </w:t>
      </w:r>
    </w:p>
    <w:p w:rsidR="00F3655E" w:rsidRDefault="009E6625" w:rsidP="009E6625">
      <w:pPr>
        <w:spacing w:after="0"/>
        <w:jc w:val="both"/>
      </w:pPr>
      <w:r>
        <w:t>L’avviso di svolgimento dell’indagine di mercato è pubblicato con le modalità di cui all’articolo 36, comma 9, del Codice, sul profilo istituzionale di questa stazione appaltante</w:t>
      </w:r>
      <w:r w:rsidR="00F3655E">
        <w:t>.</w:t>
      </w:r>
    </w:p>
    <w:p w:rsidR="009E6625" w:rsidRDefault="00F3655E" w:rsidP="009E6625">
      <w:pPr>
        <w:spacing w:after="0"/>
        <w:jc w:val="both"/>
      </w:pPr>
      <w:r>
        <w:t>C</w:t>
      </w:r>
      <w:r w:rsidR="009E6625">
        <w:t>opia d</w:t>
      </w:r>
      <w:r w:rsidR="005E322E">
        <w:t>el</w:t>
      </w:r>
      <w:r w:rsidR="009B1129">
        <w:t xml:space="preserve"> presente avviso è inviata all’O</w:t>
      </w:r>
      <w:r w:rsidR="005E322E">
        <w:t>rdine</w:t>
      </w:r>
      <w:r w:rsidR="009E6625">
        <w:t xml:space="preserve"> professional</w:t>
      </w:r>
      <w:r w:rsidR="009B1129">
        <w:t>e degli I</w:t>
      </w:r>
      <w:r w:rsidR="005E322E">
        <w:t>ngegneri</w:t>
      </w:r>
      <w:r w:rsidR="004A30FB">
        <w:t xml:space="preserve"> di Catania</w:t>
      </w:r>
      <w:r w:rsidR="005E322E">
        <w:t xml:space="preserve">, </w:t>
      </w:r>
      <w:r w:rsidR="009B1129">
        <w:t>Ordine professionale degli A</w:t>
      </w:r>
      <w:r w:rsidR="005E322E">
        <w:t xml:space="preserve">rchitetti </w:t>
      </w:r>
      <w:r w:rsidR="004A30FB">
        <w:t xml:space="preserve">di Catania, </w:t>
      </w:r>
      <w:proofErr w:type="spellStart"/>
      <w:r w:rsidR="004A30FB">
        <w:t>nonchè</w:t>
      </w:r>
      <w:proofErr w:type="spellEnd"/>
      <w:r w:rsidR="005E322E">
        <w:t xml:space="preserve"> al </w:t>
      </w:r>
      <w:r w:rsidR="009B1129">
        <w:t>C</w:t>
      </w:r>
      <w:r w:rsidR="005E322E">
        <w:t xml:space="preserve">ollegio dei </w:t>
      </w:r>
      <w:r w:rsidR="004A30FB">
        <w:t>G</w:t>
      </w:r>
      <w:r w:rsidR="005E322E">
        <w:t>eometri della Provincia di Catania</w:t>
      </w:r>
      <w:r w:rsidR="009E6625">
        <w:t xml:space="preserve">. </w:t>
      </w:r>
    </w:p>
    <w:p w:rsidR="009E6625" w:rsidRDefault="009E6625" w:rsidP="009E6625">
      <w:pPr>
        <w:spacing w:after="0"/>
        <w:jc w:val="both"/>
      </w:pPr>
    </w:p>
    <w:p w:rsidR="009E6625" w:rsidRDefault="009E6625" w:rsidP="009E6625">
      <w:pPr>
        <w:spacing w:after="0"/>
        <w:jc w:val="both"/>
      </w:pPr>
    </w:p>
    <w:p w:rsidR="009E6625" w:rsidRPr="00426AFE" w:rsidRDefault="009E6625" w:rsidP="009E6625">
      <w:pPr>
        <w:spacing w:after="0"/>
        <w:jc w:val="both"/>
        <w:rPr>
          <w:b/>
        </w:rPr>
      </w:pPr>
      <w:r w:rsidRPr="00426AFE">
        <w:rPr>
          <w:b/>
        </w:rPr>
        <w:t xml:space="preserve">7. PROCEDURE DI AFFIDAMENTO </w:t>
      </w:r>
    </w:p>
    <w:p w:rsidR="009E6625" w:rsidRPr="002A4585" w:rsidRDefault="009E6625" w:rsidP="009E6625">
      <w:pPr>
        <w:spacing w:after="0"/>
        <w:ind w:left="426" w:hanging="426"/>
        <w:jc w:val="both"/>
        <w:rPr>
          <w:b/>
        </w:rPr>
      </w:pPr>
      <w:r w:rsidRPr="002A4585">
        <w:rPr>
          <w:b/>
        </w:rPr>
        <w:t xml:space="preserve">7.1 AFFIDAMENTO DIRETTO PER SERVIZI DI ARCHITETTURA E INGEGNERIA DI IMPORTO STIMATO INFERIORE A </w:t>
      </w:r>
      <w:r w:rsidR="00584642">
        <w:rPr>
          <w:b/>
        </w:rPr>
        <w:t>139</w:t>
      </w:r>
      <w:r w:rsidRPr="002A4585">
        <w:rPr>
          <w:b/>
        </w:rPr>
        <w:t xml:space="preserve">.000 EURO </w:t>
      </w:r>
    </w:p>
    <w:p w:rsidR="009E6625" w:rsidRDefault="009E6625" w:rsidP="009E6625">
      <w:pPr>
        <w:spacing w:after="0"/>
        <w:ind w:left="426"/>
        <w:jc w:val="both"/>
      </w:pPr>
      <w:r>
        <w:t xml:space="preserve">In caso di importo stimato inferiore a </w:t>
      </w:r>
      <w:r w:rsidR="00584642">
        <w:t>139</w:t>
      </w:r>
      <w:r>
        <w:t xml:space="preserve">.000 euro, ai sensi dell’art. </w:t>
      </w:r>
      <w:r w:rsidR="00584642">
        <w:t>5</w:t>
      </w:r>
      <w:r>
        <w:t xml:space="preserve">1 comma </w:t>
      </w:r>
      <w:r w:rsidR="00584642">
        <w:t>1 lettera a) della Legge 108/2021</w:t>
      </w:r>
      <w:r>
        <w:t xml:space="preserve"> si procederà con l’affidamento diretto ad un Operatore Economico</w:t>
      </w:r>
      <w:r w:rsidR="00F17B75">
        <w:t>, anche senza consultazione di più operatori economici, fermi restando il rispetto dei principi di cui all’art. 30 del codice dei contratti pubblici di cui al decreto legislativo n. 50/2016, comunque nel rispetto del principio di rotazione</w:t>
      </w:r>
      <w:r>
        <w:t xml:space="preserve">. Questa stazione appaltante si riserva la facoltà di attingere direttamente ai rispettivi Albi professionali territoriali o dall’elenco di cui al punto 5.1. </w:t>
      </w:r>
    </w:p>
    <w:p w:rsidR="009E6625" w:rsidRDefault="009E6625" w:rsidP="009E6625">
      <w:pPr>
        <w:spacing w:after="0"/>
        <w:ind w:left="426"/>
        <w:jc w:val="both"/>
      </w:pPr>
      <w:r>
        <w:t xml:space="preserve">È ovviamente obbligatorio, anche per gli operatori economici destinatari di affidamenti diretti, il possesso dei requisiti di ordine generale (art.80 del Codice) e di idoneità professionale (art.83 comma 1 lettera a). </w:t>
      </w:r>
    </w:p>
    <w:p w:rsidR="009E6625" w:rsidRDefault="009E6625" w:rsidP="009E6625">
      <w:pPr>
        <w:spacing w:after="0"/>
        <w:ind w:left="426"/>
        <w:jc w:val="both"/>
      </w:pPr>
      <w:r>
        <w:t xml:space="preserve">La stazione appaltante adotterà il divieto di cumulo degli incarichi nell’anno solare. </w:t>
      </w:r>
    </w:p>
    <w:p w:rsidR="00CE469E" w:rsidRDefault="009E6625" w:rsidP="009E6625">
      <w:pPr>
        <w:spacing w:after="0"/>
        <w:ind w:left="426" w:hanging="426"/>
        <w:jc w:val="both"/>
        <w:rPr>
          <w:b/>
        </w:rPr>
      </w:pPr>
      <w:r w:rsidRPr="002A4585">
        <w:rPr>
          <w:b/>
        </w:rPr>
        <w:t>7.2 AFFIDAMENTO CON PROCEDURA NEGOZIATA SENZA BANDO PER SAI DI IMPORTO STIMATO PARI O SUPERIORE A</w:t>
      </w:r>
      <w:r w:rsidR="00CE469E">
        <w:rPr>
          <w:b/>
        </w:rPr>
        <w:t xml:space="preserve"> 139</w:t>
      </w:r>
      <w:r w:rsidRPr="002A4585">
        <w:rPr>
          <w:b/>
        </w:rPr>
        <w:t>.000 EURO E</w:t>
      </w:r>
      <w:r w:rsidR="00CE469E">
        <w:rPr>
          <w:b/>
        </w:rPr>
        <w:t xml:space="preserve"> FINO ALLE SOGLIE</w:t>
      </w:r>
      <w:r w:rsidRPr="002A4585">
        <w:rPr>
          <w:b/>
        </w:rPr>
        <w:t xml:space="preserve"> DI CUI ALL’ART.</w:t>
      </w:r>
      <w:r w:rsidR="00CE469E">
        <w:rPr>
          <w:b/>
        </w:rPr>
        <w:t xml:space="preserve"> </w:t>
      </w:r>
      <w:r w:rsidRPr="002A4585">
        <w:rPr>
          <w:b/>
        </w:rPr>
        <w:t>35 DEL CODICE</w:t>
      </w:r>
      <w:r w:rsidR="00CE469E">
        <w:rPr>
          <w:b/>
        </w:rPr>
        <w:t xml:space="preserve"> </w:t>
      </w:r>
    </w:p>
    <w:p w:rsidR="009E6625" w:rsidRDefault="009E6625" w:rsidP="009E6625">
      <w:pPr>
        <w:spacing w:after="0"/>
        <w:ind w:left="426" w:hanging="426"/>
        <w:jc w:val="both"/>
      </w:pPr>
      <w:r>
        <w:t xml:space="preserve"> Per l’affidamento di SAI di importo stimato pari o superiore a </w:t>
      </w:r>
      <w:r w:rsidR="00CE469E">
        <w:t>139</w:t>
      </w:r>
      <w:r>
        <w:t>.000 euro e</w:t>
      </w:r>
      <w:r w:rsidR="00CE469E">
        <w:t xml:space="preserve"> sino alle soglie</w:t>
      </w:r>
      <w:r>
        <w:t xml:space="preserve"> di cui all’art. 35 del </w:t>
      </w:r>
      <w:r w:rsidR="00E04967">
        <w:t>Decreto Legislativo 50/2016</w:t>
      </w:r>
      <w:r>
        <w:t xml:space="preserve">, la stazione appaltante ricorre alla procedura negoziata senza bando, di cui all’articolo 63 dello stesso Codice, previa consultazione di almeno cinque operatori economici, ove esistenti, nel rispetto di un criterio di rotazione degli inviti, che tenga conto anche di una diversa dislocazione territoriale degli OO.EE. </w:t>
      </w:r>
      <w:proofErr w:type="gramStart"/>
      <w:r>
        <w:t>invitati</w:t>
      </w:r>
      <w:proofErr w:type="gramEnd"/>
      <w:r>
        <w:t xml:space="preserve">, individuati dall’elenco formatosi (punto 5.1) con la presente procedura, riservandosi, in caso di curriculum inviati non ritenuti congrui, ad attingere direttamente agli albi professionali dei rispettivi Ordini territoriali. </w:t>
      </w:r>
    </w:p>
    <w:p w:rsidR="009E6625" w:rsidRDefault="009E6625" w:rsidP="009E6625">
      <w:pPr>
        <w:spacing w:after="0"/>
        <w:ind w:left="426"/>
        <w:jc w:val="both"/>
      </w:pPr>
      <w:r>
        <w:t xml:space="preserve">Il Criterio di aggiudicazione adottato sarà quello dell’Offerta Economicamente più Vantaggiosa. </w:t>
      </w:r>
    </w:p>
    <w:p w:rsidR="009E6625" w:rsidRDefault="009E6625" w:rsidP="009E6625">
      <w:pPr>
        <w:spacing w:after="0"/>
        <w:ind w:left="426"/>
        <w:jc w:val="both"/>
      </w:pPr>
      <w:r>
        <w:lastRenderedPageBreak/>
        <w:t xml:space="preserve">I criteri da adottare negli affidamenti saranno chiaramente riportati nel disciplinare di gara allegato alla lettera di invito che sarà trasmessa agli OO.EE. </w:t>
      </w:r>
      <w:proofErr w:type="gramStart"/>
      <w:r>
        <w:t>invitati</w:t>
      </w:r>
      <w:proofErr w:type="gramEnd"/>
      <w:r>
        <w:t xml:space="preserve">, unitamente agli elementi di valutazione delle offerte, e che terranno conto delle indicazioni di cui alle Linee guida n.1 dell’ANAC (Capitolo VI, punto 1). </w:t>
      </w:r>
    </w:p>
    <w:p w:rsidR="009E6625" w:rsidRDefault="009E6625" w:rsidP="009E6625">
      <w:pPr>
        <w:spacing w:after="0"/>
        <w:ind w:left="426"/>
        <w:jc w:val="both"/>
      </w:pPr>
      <w:r>
        <w:t xml:space="preserve">Nello stesso disciplinare, come già richiamato al punto 4, potranno essere espressamente indicati i requisiti speciali di cui all’art. 83 del Codice, richiesti dalla stazione appaltante per la partecipazione alle procedure di affidamento. </w:t>
      </w:r>
    </w:p>
    <w:p w:rsidR="009E6625" w:rsidRDefault="009E6625" w:rsidP="009E6625">
      <w:pPr>
        <w:spacing w:after="0"/>
        <w:ind w:left="426"/>
        <w:jc w:val="both"/>
      </w:pPr>
      <w:r>
        <w:t xml:space="preserve">L’importo a base di gara, riportato nel disciplinare allegato alla lettera di invito, sarà calcolato ai sensi dell’art. 24 comma 8 del Codice, sulla base delle elencazioni contenute nel Decreto del Ministero della Giustizia 17 giugno 2016. </w:t>
      </w:r>
    </w:p>
    <w:p w:rsidR="009E6625" w:rsidRDefault="009E6625" w:rsidP="009E6625">
      <w:pPr>
        <w:spacing w:after="0"/>
        <w:ind w:left="426"/>
        <w:jc w:val="both"/>
      </w:pPr>
    </w:p>
    <w:p w:rsidR="009E6625" w:rsidRPr="00F733D3" w:rsidRDefault="009E6625" w:rsidP="009E6625">
      <w:pPr>
        <w:spacing w:after="0"/>
        <w:jc w:val="both"/>
        <w:rPr>
          <w:b/>
        </w:rPr>
      </w:pPr>
      <w:r w:rsidRPr="00F733D3">
        <w:rPr>
          <w:b/>
        </w:rPr>
        <w:t xml:space="preserve">8. TRATTAMENTO DEI DATI PERSONALI </w:t>
      </w:r>
    </w:p>
    <w:p w:rsidR="009E6625" w:rsidRDefault="009E6625" w:rsidP="009E6625">
      <w:pPr>
        <w:spacing w:after="0"/>
        <w:jc w:val="both"/>
      </w:pPr>
      <w:r>
        <w:t xml:space="preserve">I dati raccolti saranno trattati, anche con strumenti informatici, ai sensi del decreto legislativo 30 giugno 2003, n. 196 e ss.mm. ii. e del Regolamento (CE) 27 aprile 2016, n. 2016/679/UE, esclusivamente nell’ambito della procedura cui si riferisce il presente avviso </w:t>
      </w:r>
    </w:p>
    <w:p w:rsidR="009E6625" w:rsidRDefault="009E6625" w:rsidP="009E6625">
      <w:pPr>
        <w:spacing w:after="0"/>
        <w:jc w:val="both"/>
      </w:pPr>
    </w:p>
    <w:p w:rsidR="009E6625" w:rsidRPr="00F733D3" w:rsidRDefault="009E6625" w:rsidP="009E6625">
      <w:pPr>
        <w:spacing w:after="0"/>
        <w:jc w:val="both"/>
        <w:rPr>
          <w:b/>
        </w:rPr>
      </w:pPr>
      <w:r w:rsidRPr="00F733D3">
        <w:rPr>
          <w:b/>
        </w:rPr>
        <w:t xml:space="preserve">9. Modelli allegati: </w:t>
      </w:r>
    </w:p>
    <w:p w:rsidR="009E6625" w:rsidRDefault="009E6625" w:rsidP="009E6625">
      <w:pPr>
        <w:spacing w:after="0"/>
        <w:jc w:val="both"/>
      </w:pPr>
      <w:r>
        <w:t xml:space="preserve">a) Allegato 1 - elenco servizi da affidare; </w:t>
      </w:r>
    </w:p>
    <w:p w:rsidR="009E6625" w:rsidRDefault="009E6625" w:rsidP="009E6625">
      <w:pPr>
        <w:spacing w:after="0"/>
        <w:jc w:val="both"/>
      </w:pPr>
      <w:r>
        <w:t xml:space="preserve">b) Modello domanda di partecipazione 1P; </w:t>
      </w:r>
    </w:p>
    <w:p w:rsidR="009E6625" w:rsidRDefault="009E6625" w:rsidP="009E6625">
      <w:pPr>
        <w:spacing w:after="0"/>
        <w:jc w:val="both"/>
      </w:pPr>
      <w:r>
        <w:t xml:space="preserve">c) Modello di dichiarazione AP; </w:t>
      </w:r>
    </w:p>
    <w:p w:rsidR="009E6625" w:rsidRDefault="009E6625" w:rsidP="009E6625">
      <w:pPr>
        <w:spacing w:after="0"/>
        <w:jc w:val="both"/>
      </w:pPr>
      <w:r>
        <w:t>d) modello curriculum professionale.</w:t>
      </w:r>
    </w:p>
    <w:p w:rsidR="009E6625" w:rsidRDefault="009E6625" w:rsidP="009E6625">
      <w:pPr>
        <w:spacing w:after="0"/>
        <w:jc w:val="both"/>
      </w:pPr>
    </w:p>
    <w:p w:rsidR="009E6625" w:rsidRDefault="009E6625" w:rsidP="00F9164F">
      <w:pPr>
        <w:spacing w:after="0"/>
        <w:ind w:left="3540" w:firstLine="708"/>
        <w:jc w:val="center"/>
        <w:rPr>
          <w:b/>
        </w:rPr>
      </w:pPr>
      <w:r w:rsidRPr="00F733D3">
        <w:rPr>
          <w:b/>
        </w:rPr>
        <w:t xml:space="preserve">Il </w:t>
      </w:r>
      <w:r w:rsidR="00F9164F">
        <w:rPr>
          <w:b/>
        </w:rPr>
        <w:t>Direttore Generale</w:t>
      </w:r>
    </w:p>
    <w:p w:rsidR="00F9164F" w:rsidRPr="00F733D3" w:rsidRDefault="00F9164F" w:rsidP="00F9164F">
      <w:pPr>
        <w:spacing w:after="0"/>
        <w:ind w:left="3540" w:firstLine="708"/>
        <w:jc w:val="center"/>
        <w:rPr>
          <w:b/>
        </w:rPr>
      </w:pPr>
      <w:r>
        <w:rPr>
          <w:b/>
        </w:rPr>
        <w:t>(Avv. Maria Trovato)</w:t>
      </w:r>
    </w:p>
    <w:p w:rsidR="00596B78" w:rsidRDefault="00596B78"/>
    <w:sectPr w:rsidR="00596B78" w:rsidSect="00E652E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F6" w:rsidRDefault="00561BF6">
      <w:pPr>
        <w:spacing w:after="0" w:line="240" w:lineRule="auto"/>
      </w:pPr>
      <w:r>
        <w:separator/>
      </w:r>
    </w:p>
  </w:endnote>
  <w:endnote w:type="continuationSeparator" w:id="0">
    <w:p w:rsidR="00561BF6" w:rsidRDefault="0056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3954"/>
      <w:docPartObj>
        <w:docPartGallery w:val="Page Numbers (Bottom of Page)"/>
        <w:docPartUnique/>
      </w:docPartObj>
    </w:sdtPr>
    <w:sdtEndPr/>
    <w:sdtContent>
      <w:p w:rsidR="001D02AA" w:rsidRDefault="001D02AA" w:rsidP="001D02AA">
        <w:pPr>
          <w:pStyle w:val="Pidipagina"/>
          <w:tabs>
            <w:tab w:val="center" w:pos="720"/>
          </w:tabs>
          <w:jc w:val="center"/>
        </w:pPr>
        <w:r>
          <w:rPr>
            <w:noProof/>
            <w:lang w:eastAsia="it-IT"/>
          </w:rPr>
          <w:drawing>
            <wp:inline distT="0" distB="0" distL="0" distR="0">
              <wp:extent cx="850265" cy="483235"/>
              <wp:effectExtent l="0" t="0" r="6985" b="0"/>
              <wp:docPr id="2" name="Immagine 2" descr="flag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b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483235"/>
                      </a:xfrm>
                      <a:prstGeom prst="rect">
                        <a:avLst/>
                      </a:prstGeom>
                      <a:noFill/>
                      <a:ln>
                        <a:noFill/>
                      </a:ln>
                    </pic:spPr>
                  </pic:pic>
                </a:graphicData>
              </a:graphic>
            </wp:inline>
          </w:drawing>
        </w:r>
      </w:p>
      <w:p w:rsidR="001D02AA" w:rsidRDefault="001D02AA" w:rsidP="001D02AA">
        <w:pPr>
          <w:pStyle w:val="Pidipagina"/>
          <w:jc w:val="center"/>
          <w:rPr>
            <w:sz w:val="18"/>
            <w:szCs w:val="18"/>
          </w:rPr>
        </w:pPr>
        <w:r>
          <w:rPr>
            <w:b/>
            <w:i/>
            <w:noProof/>
            <w:color w:val="000000"/>
            <w:sz w:val="16"/>
            <w:lang w:eastAsia="it-I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6172200" cy="5715"/>
                  <wp:effectExtent l="10160" t="9525" r="8890" b="1333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5715"/>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7281"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" strokecolor="blue" strokeweight="1pt"/>
              </w:pict>
            </mc:Fallback>
          </mc:AlternateContent>
        </w:r>
      </w:p>
      <w:p w:rsidR="001D02AA" w:rsidRDefault="001D02AA" w:rsidP="001D02AA">
        <w:pPr>
          <w:spacing w:after="40"/>
          <w:jc w:val="center"/>
          <w:rPr>
            <w:b/>
            <w:i/>
            <w:color w:val="000000"/>
            <w:sz w:val="16"/>
          </w:rPr>
        </w:pPr>
        <w:r>
          <w:rPr>
            <w:b/>
            <w:i/>
            <w:color w:val="000000"/>
            <w:sz w:val="16"/>
          </w:rPr>
          <w:t xml:space="preserve">Via Degli Ulivi, 19 - 95024 </w:t>
        </w:r>
        <w:r w:rsidR="00595916">
          <w:rPr>
            <w:b/>
            <w:i/>
            <w:color w:val="000000"/>
            <w:sz w:val="16"/>
          </w:rPr>
          <w:t xml:space="preserve">Acireale - </w:t>
        </w:r>
        <w:r>
          <w:rPr>
            <w:b/>
            <w:i/>
            <w:color w:val="000000"/>
            <w:sz w:val="16"/>
          </w:rPr>
          <w:t xml:space="preserve"> Codice Fiscale 0 0 2 0 6 8 9 0 8 7 3</w:t>
        </w:r>
      </w:p>
      <w:p w:rsidR="001D02AA" w:rsidRDefault="001D02AA" w:rsidP="001D02AA">
        <w:pPr>
          <w:pStyle w:val="Pidipagina"/>
          <w:spacing w:after="40"/>
          <w:jc w:val="center"/>
          <w:rPr>
            <w:b/>
            <w:i/>
            <w:color w:val="000000"/>
            <w:sz w:val="16"/>
          </w:rPr>
        </w:pPr>
        <w:r>
          <w:rPr>
            <w:b/>
            <w:i/>
            <w:color w:val="000000"/>
            <w:sz w:val="16"/>
          </w:rPr>
          <w:t>Tel. Uff. Amministrativo 095 604533 – Uff. Ragioneria e Gestione Alloggi 095 601493 – Uff. Tecnico 095 604142 -FAX 095 606125</w:t>
        </w:r>
      </w:p>
      <w:p w:rsidR="001D02AA" w:rsidRPr="004129F1" w:rsidRDefault="001D02AA" w:rsidP="001D02AA">
        <w:pPr>
          <w:pStyle w:val="Pidipagina"/>
          <w:spacing w:after="40"/>
          <w:jc w:val="center"/>
          <w:rPr>
            <w:b/>
            <w:color w:val="000000"/>
            <w:sz w:val="14"/>
            <w:szCs w:val="14"/>
          </w:rPr>
        </w:pPr>
        <w:r w:rsidRPr="004129F1">
          <w:rPr>
            <w:b/>
            <w:color w:val="000000"/>
            <w:sz w:val="14"/>
            <w:szCs w:val="14"/>
          </w:rPr>
          <w:t xml:space="preserve">Sito Web: </w:t>
        </w:r>
        <w:hyperlink r:id="rId2" w:history="1">
          <w:r w:rsidRPr="004129F1">
            <w:rPr>
              <w:rStyle w:val="Collegamentoipertestuale"/>
              <w:b/>
              <w:sz w:val="14"/>
              <w:szCs w:val="14"/>
            </w:rPr>
            <w:t>www.iacp-acireale.it</w:t>
          </w:r>
        </w:hyperlink>
        <w:r w:rsidRPr="004129F1">
          <w:rPr>
            <w:b/>
            <w:color w:val="000000"/>
            <w:sz w:val="14"/>
            <w:szCs w:val="14"/>
          </w:rPr>
          <w:t xml:space="preserve"> - E.mail:iacpacireale@gmail.com </w:t>
        </w:r>
        <w:r>
          <w:rPr>
            <w:b/>
            <w:color w:val="000000"/>
            <w:sz w:val="14"/>
            <w:szCs w:val="14"/>
          </w:rPr>
          <w:t>–</w:t>
        </w:r>
        <w:r w:rsidRPr="004129F1">
          <w:rPr>
            <w:b/>
            <w:color w:val="000000"/>
            <w:sz w:val="14"/>
            <w:szCs w:val="14"/>
          </w:rPr>
          <w:t xml:space="preserve"> Posta</w:t>
        </w:r>
        <w:r>
          <w:rPr>
            <w:b/>
            <w:color w:val="000000"/>
            <w:sz w:val="14"/>
            <w:szCs w:val="14"/>
          </w:rPr>
          <w:t xml:space="preserve"> </w:t>
        </w:r>
        <w:proofErr w:type="spellStart"/>
        <w:r>
          <w:rPr>
            <w:b/>
            <w:color w:val="000000"/>
            <w:sz w:val="14"/>
            <w:szCs w:val="14"/>
          </w:rPr>
          <w:t>certificata:direzione@pec.iacpacireale.it</w:t>
        </w:r>
        <w:proofErr w:type="spellEnd"/>
      </w:p>
      <w:p w:rsidR="001D02AA" w:rsidRDefault="001D02AA" w:rsidP="001D02AA">
        <w:pPr>
          <w:pStyle w:val="Pidipagina"/>
          <w:spacing w:after="40"/>
          <w:jc w:val="center"/>
          <w:rPr>
            <w:b/>
            <w:i/>
            <w:color w:val="000000"/>
            <w:sz w:val="16"/>
          </w:rPr>
        </w:pPr>
      </w:p>
      <w:p w:rsidR="00631A3E" w:rsidRDefault="009E6625">
        <w:pPr>
          <w:pStyle w:val="Pidipagina"/>
          <w:jc w:val="center"/>
        </w:pPr>
        <w:r>
          <w:rPr>
            <w:noProof/>
          </w:rPr>
          <w:fldChar w:fldCharType="begin"/>
        </w:r>
        <w:r>
          <w:rPr>
            <w:noProof/>
          </w:rPr>
          <w:instrText xml:space="preserve"> PAGE   \* MERGEFORMAT </w:instrText>
        </w:r>
        <w:r>
          <w:rPr>
            <w:noProof/>
          </w:rPr>
          <w:fldChar w:fldCharType="separate"/>
        </w:r>
        <w:r w:rsidR="007A4DFE">
          <w:rPr>
            <w:noProof/>
          </w:rPr>
          <w:t>8</w:t>
        </w:r>
        <w:r>
          <w:rPr>
            <w:noProof/>
          </w:rPr>
          <w:fldChar w:fldCharType="end"/>
        </w:r>
      </w:p>
    </w:sdtContent>
  </w:sdt>
  <w:p w:rsidR="00631A3E" w:rsidRDefault="00561B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F6" w:rsidRDefault="00561BF6">
      <w:pPr>
        <w:spacing w:after="0" w:line="240" w:lineRule="auto"/>
      </w:pPr>
      <w:r>
        <w:separator/>
      </w:r>
    </w:p>
  </w:footnote>
  <w:footnote w:type="continuationSeparator" w:id="0">
    <w:p w:rsidR="00561BF6" w:rsidRDefault="0056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0D7"/>
    <w:multiLevelType w:val="hybridMultilevel"/>
    <w:tmpl w:val="DE3AD8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84FA4"/>
    <w:multiLevelType w:val="hybridMultilevel"/>
    <w:tmpl w:val="FDA43A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863170B"/>
    <w:multiLevelType w:val="hybridMultilevel"/>
    <w:tmpl w:val="6A189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9D0B62"/>
    <w:multiLevelType w:val="multilevel"/>
    <w:tmpl w:val="2CE82B0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6360125"/>
    <w:multiLevelType w:val="hybridMultilevel"/>
    <w:tmpl w:val="35EC0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1404B4"/>
    <w:multiLevelType w:val="hybridMultilevel"/>
    <w:tmpl w:val="9CFCF0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5C1651"/>
    <w:multiLevelType w:val="hybridMultilevel"/>
    <w:tmpl w:val="B8C4C44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83C567E"/>
    <w:multiLevelType w:val="hybridMultilevel"/>
    <w:tmpl w:val="E95C22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3884481"/>
    <w:multiLevelType w:val="hybridMultilevel"/>
    <w:tmpl w:val="B5C870EE"/>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788F6129"/>
    <w:multiLevelType w:val="hybridMultilevel"/>
    <w:tmpl w:val="5CC8F4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54134B"/>
    <w:multiLevelType w:val="hybridMultilevel"/>
    <w:tmpl w:val="D0D623A0"/>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0"/>
  </w:num>
  <w:num w:numId="6">
    <w:abstractNumId w:val="2"/>
  </w:num>
  <w:num w:numId="7">
    <w:abstractNumId w:val="9"/>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B0"/>
    <w:rsid w:val="001D02AA"/>
    <w:rsid w:val="001E19C6"/>
    <w:rsid w:val="00214BA8"/>
    <w:rsid w:val="0023358B"/>
    <w:rsid w:val="002C6864"/>
    <w:rsid w:val="003F67FD"/>
    <w:rsid w:val="004907DC"/>
    <w:rsid w:val="004A30FB"/>
    <w:rsid w:val="0055718F"/>
    <w:rsid w:val="00561BF6"/>
    <w:rsid w:val="005844A6"/>
    <w:rsid w:val="00584642"/>
    <w:rsid w:val="00595916"/>
    <w:rsid w:val="00596B78"/>
    <w:rsid w:val="005D44B0"/>
    <w:rsid w:val="005E322E"/>
    <w:rsid w:val="007546F8"/>
    <w:rsid w:val="007A4DFE"/>
    <w:rsid w:val="00840A5C"/>
    <w:rsid w:val="009B1129"/>
    <w:rsid w:val="009C5BAB"/>
    <w:rsid w:val="009E6625"/>
    <w:rsid w:val="00AB0B1F"/>
    <w:rsid w:val="00B17D0D"/>
    <w:rsid w:val="00BF618A"/>
    <w:rsid w:val="00CE469E"/>
    <w:rsid w:val="00D21B75"/>
    <w:rsid w:val="00E04967"/>
    <w:rsid w:val="00E65374"/>
    <w:rsid w:val="00F17B75"/>
    <w:rsid w:val="00F3655E"/>
    <w:rsid w:val="00F9164F"/>
    <w:rsid w:val="00FE5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E29935-A060-4797-8BE9-1606A2B8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62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625"/>
    <w:pPr>
      <w:ind w:left="720"/>
      <w:contextualSpacing/>
    </w:pPr>
  </w:style>
  <w:style w:type="paragraph" w:styleId="Pidipagina">
    <w:name w:val="footer"/>
    <w:basedOn w:val="Normale"/>
    <w:link w:val="PidipaginaCarattere"/>
    <w:unhideWhenUsed/>
    <w:rsid w:val="009E662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E6625"/>
  </w:style>
  <w:style w:type="paragraph" w:styleId="Intestazione">
    <w:name w:val="header"/>
    <w:basedOn w:val="Normale"/>
    <w:link w:val="IntestazioneCarattere"/>
    <w:uiPriority w:val="99"/>
    <w:unhideWhenUsed/>
    <w:rsid w:val="001D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2AA"/>
  </w:style>
  <w:style w:type="character" w:styleId="Collegamentoipertestuale">
    <w:name w:val="Hyperlink"/>
    <w:rsid w:val="001D0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acp-acireale.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2DE3-BD90-40EC-97D3-5F87D538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3846</Words>
  <Characters>21926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Trovato</dc:creator>
  <cp:keywords/>
  <dc:description/>
  <cp:lastModifiedBy>Maria Trovato</cp:lastModifiedBy>
  <cp:revision>22</cp:revision>
  <dcterms:created xsi:type="dcterms:W3CDTF">2021-01-18T12:32:00Z</dcterms:created>
  <dcterms:modified xsi:type="dcterms:W3CDTF">2023-03-09T12:12:00Z</dcterms:modified>
</cp:coreProperties>
</file>